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_GBK" w:eastAsia="方正小标宋_GBK" w:cs="宋体"/>
          <w:color w:val="000000"/>
          <w:spacing w:val="-4"/>
          <w:sz w:val="40"/>
          <w:szCs w:val="40"/>
        </w:rPr>
      </w:pPr>
      <w:r>
        <w:rPr>
          <w:rFonts w:hint="eastAsia" w:ascii="方正小标宋_GBK" w:eastAsia="方正小标宋_GBK" w:cs="宋体"/>
          <w:color w:val="000000"/>
          <w:spacing w:val="-4"/>
          <w:sz w:val="40"/>
          <w:szCs w:val="40"/>
        </w:rPr>
        <w:t>平顶山市城市公立医院综合改革</w:t>
      </w:r>
    </w:p>
    <w:p>
      <w:pPr>
        <w:spacing w:line="620" w:lineRule="exact"/>
        <w:jc w:val="center"/>
        <w:rPr>
          <w:rFonts w:hint="eastAsia" w:ascii="方正小标宋_GBK" w:eastAsia="方正小标宋_GBK" w:cs="宋体"/>
          <w:color w:val="000000"/>
          <w:spacing w:val="-4"/>
          <w:sz w:val="40"/>
          <w:szCs w:val="40"/>
        </w:rPr>
      </w:pPr>
      <w:r>
        <w:rPr>
          <w:rFonts w:hint="eastAsia" w:ascii="方正小标宋_GBK" w:eastAsia="方正小标宋_GBK" w:cs="宋体"/>
          <w:color w:val="000000"/>
          <w:spacing w:val="-4"/>
          <w:sz w:val="40"/>
          <w:szCs w:val="40"/>
        </w:rPr>
        <w:t>重点任务分工及进度安排表</w:t>
      </w:r>
    </w:p>
    <w:p>
      <w:pPr>
        <w:spacing w:line="400" w:lineRule="exact"/>
        <w:jc w:val="center"/>
        <w:rPr>
          <w:rFonts w:hint="eastAsia" w:ascii="方正小标宋简体" w:eastAsia="方正小标宋简体" w:cs="宋体"/>
          <w:color w:val="000000"/>
          <w:spacing w:val="-4"/>
          <w:szCs w:val="32"/>
        </w:rPr>
      </w:pPr>
    </w:p>
    <w:tbl>
      <w:tblPr>
        <w:tblStyle w:val="3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006"/>
        <w:gridCol w:w="207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8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重点任务事项</w:t>
            </w:r>
          </w:p>
        </w:tc>
        <w:tc>
          <w:tcPr>
            <w:tcW w:w="200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牵头组织部门</w:t>
            </w:r>
          </w:p>
        </w:tc>
        <w:tc>
          <w:tcPr>
            <w:tcW w:w="207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配合参与部门</w:t>
            </w: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942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一、健全保障可持续的管理制度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1.建立高效的政府办医体制，组建公立医院管理委员会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市卫生和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计划生育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委员会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市编办、市人力资源和社会保障局、市财政局等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2017年10月底前完成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2.建立法人治理结构和机制，落实公立医院经营管理自主权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市卫生和计划生育委员会、市编办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市人力资源和社会保障局、市财政局等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2017年10月底前完成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3.落实政府投入责任，</w:t>
            </w:r>
            <w:r>
              <w:rPr>
                <w:rFonts w:hint="eastAsia" w:ascii="仿宋_GB2312"/>
                <w:color w:val="000000"/>
                <w:spacing w:val="-10"/>
                <w:sz w:val="30"/>
                <w:szCs w:val="30"/>
              </w:rPr>
              <w:t>出台城市公立医院综合改革财政补偿方案★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ind w:firstLine="150" w:firstLineChars="50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市财政局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市发改委、市卫生和计划生育委员会、市人力资源和社会保障局等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Cs/>
                <w:color w:val="000000"/>
                <w:sz w:val="30"/>
                <w:szCs w:val="30"/>
              </w:rPr>
              <w:t>2017年7月底前完成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942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二、建立维护公益性的运行新机制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1.</w:t>
            </w:r>
            <w:r>
              <w:rPr>
                <w:rFonts w:hint="eastAsia" w:ascii="仿宋_GB2312"/>
                <w:color w:val="000000"/>
                <w:spacing w:val="-10"/>
                <w:sz w:val="30"/>
                <w:szCs w:val="30"/>
              </w:rPr>
              <w:t>破除以药补医机制，城市公立医院全部取消药品加成★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计划生育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委员会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市发改委、市人力资源和社会保障局、市财政局等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Cs/>
                <w:color w:val="000000"/>
                <w:sz w:val="30"/>
                <w:szCs w:val="30"/>
              </w:rPr>
              <w:t>2017年8月底前完成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2.理顺医疗服务价格，制定公立医院医疗服务价格调整方案</w:t>
            </w:r>
            <w:r>
              <w:rPr>
                <w:rFonts w:hint="eastAsia" w:ascii="仿宋_GB2312"/>
                <w:color w:val="000000"/>
                <w:spacing w:val="-10"/>
                <w:sz w:val="30"/>
                <w:szCs w:val="30"/>
              </w:rPr>
              <w:t>★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ind w:firstLine="150" w:firstLineChars="50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市发改委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生和计划生育委员会</w:t>
            </w:r>
            <w:r>
              <w:rPr>
                <w:rFonts w:hint="eastAsia" w:ascii="仿宋_GB2312"/>
                <w:color w:val="000000"/>
                <w:sz w:val="30"/>
                <w:szCs w:val="30"/>
              </w:rPr>
              <w:t>、市人力资源和社会保障局、市财政局等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bCs/>
                <w:color w:val="000000"/>
                <w:sz w:val="30"/>
                <w:szCs w:val="30"/>
              </w:rPr>
              <w:t>2017年7月底前完成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pacing w:val="-12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pacing w:val="-12"/>
                <w:sz w:val="30"/>
                <w:szCs w:val="30"/>
              </w:rPr>
              <w:t>3.深化医保支付方式改革，制定支持公立医院改革的医保支付政策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市人力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资源和社会保障局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生和计划生育委员会</w:t>
            </w:r>
            <w:r>
              <w:rPr>
                <w:rFonts w:hint="eastAsia" w:ascii="仿宋_GB2312"/>
                <w:color w:val="000000"/>
                <w:sz w:val="30"/>
                <w:szCs w:val="30"/>
              </w:rPr>
              <w:t>、市发改委等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2017年12月底前完成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4.降低药品耗材费用，制定城市公立医院药品耗材联合采购方案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计划生育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委员会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市人力资源和社会保障局、市食品药品监管局等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2017年12月底前完成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5.建立考核评价机制，制定公立医院绩效考核评价办法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计划生育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委员会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市财政局、市人力资源和社会保障局等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2017年10月底前完成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42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三、推行调动积极性的人事薪酬制度改革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1.改革编制人事制度，制定公立医院编制备案制管理办法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生和计划生育委员会</w:t>
            </w:r>
            <w:r>
              <w:rPr>
                <w:rFonts w:hint="eastAsia" w:ascii="仿宋_GB2312"/>
                <w:color w:val="000000"/>
                <w:sz w:val="30"/>
                <w:szCs w:val="30"/>
              </w:rPr>
              <w:t>、市编办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市人力资源和社会保障局等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2018年6月底前完成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2.制定公立医院薪酬制度改革方案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市人力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资源和社会保障局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生和计划生育委员会</w:t>
            </w:r>
            <w:r>
              <w:rPr>
                <w:rFonts w:hint="eastAsia" w:ascii="仿宋_GB2312"/>
                <w:color w:val="000000"/>
                <w:sz w:val="30"/>
                <w:szCs w:val="30"/>
              </w:rPr>
              <w:t>、市财政局等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2018年6月底前完成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942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四、建立协同发展的医疗服务体系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1.制定“十三五”卫生与健康事业发展规划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计划生育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委员会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市发改委、市财政局等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2017年7月底前完成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2.制定“十三五”医疗机构设置规划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计划生育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委员会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市发改委、市人力资源和社会保障局、市财政局等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2017年10月底前完成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42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黑体"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五、构建合理就医的分级诊疗秩序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1.制定推进分级诊疗制度实施意见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计划生育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委员会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市发改委、市人力资源和社会保障局、市财政局等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2017年7月底前完成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2.制定开展医疗联合体建设工作指导意见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计划生育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委员会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市发改委、市人力资源和社会保障局、市财政局等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2017年10月底前完成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3．制定家庭医生签约服务实施方案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计划生育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委员会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市发改委、市人力资源和社会保障局、市财政局等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2017年9月底前完成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4.制定支持双向转诊分级诊疗的医保政策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市人力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资源和社会保障局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生和计划生育委员会</w:t>
            </w:r>
            <w:r>
              <w:rPr>
                <w:rFonts w:hint="eastAsia" w:ascii="仿宋_GB2312"/>
                <w:color w:val="000000"/>
                <w:sz w:val="30"/>
                <w:szCs w:val="30"/>
              </w:rPr>
              <w:t>、市财政局、市发改委等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2017年12月底前完成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28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5.落实全民健康信息化建设示范应用省级试点任务</w:t>
            </w:r>
          </w:p>
        </w:tc>
        <w:tc>
          <w:tcPr>
            <w:tcW w:w="2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市卫</w:t>
            </w:r>
            <w:r>
              <w:rPr>
                <w:rFonts w:hint="eastAsia" w:ascii="仿宋_GB2312"/>
                <w:color w:val="000000"/>
                <w:szCs w:val="32"/>
              </w:rPr>
              <w:t>生和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计划生育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委员会</w:t>
            </w:r>
          </w:p>
        </w:tc>
        <w:tc>
          <w:tcPr>
            <w:tcW w:w="2076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市工业和信息化委员会、市财政局、市人力资源和社会保障局等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2017年12月底前完成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942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30"/>
                <w:szCs w:val="30"/>
              </w:rPr>
              <w:t>备注：加★的重点任务是2017年8月底前启动城市公立医院综合改革、取消药品加成必需的政策支持，各牵头单位要高度重视，抓紧制定相关配套政策。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bCs/>
          <w:color w:val="000000"/>
          <w:sz w:val="40"/>
          <w:szCs w:val="40"/>
        </w:rPr>
      </w:pPr>
      <w:r>
        <w:rPr>
          <w:rFonts w:hint="eastAsia" w:ascii="方正小标宋_GBK" w:eastAsia="方正小标宋_GBK"/>
          <w:bCs/>
          <w:color w:val="000000"/>
          <w:sz w:val="40"/>
          <w:szCs w:val="40"/>
        </w:rPr>
        <w:t>平顶山市城市公立医院综合改革参加单位名单</w:t>
      </w:r>
    </w:p>
    <w:p>
      <w:pPr>
        <w:spacing w:line="580" w:lineRule="exact"/>
        <w:jc w:val="center"/>
        <w:rPr>
          <w:rFonts w:hint="eastAsia" w:ascii="仿宋_GB2312" w:hAnsi="仿宋_GB2312" w:cs="仿宋_GB2312"/>
          <w:bCs/>
          <w:color w:val="000000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一、市属医院</w:t>
      </w:r>
      <w:r>
        <w:rPr>
          <w:rFonts w:hint="eastAsia" w:ascii="黑体" w:hAnsi="仿宋_GB2312" w:eastAsia="黑体" w:cs="仿宋_GB2312"/>
          <w:bCs/>
          <w:color w:val="000000"/>
          <w:szCs w:val="32"/>
        </w:rPr>
        <w:t>（9家）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市第一人民医院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市第二人民医院（含宝丰分院）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市中医医院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市妇幼保健院（市第四人民医院）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市第三人民医院（市传染病医院）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平顶山计生医院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平顶山市直机关医院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市职业病防治所</w:t>
      </w:r>
    </w:p>
    <w:p>
      <w:pPr>
        <w:ind w:firstLine="640" w:firstLineChars="200"/>
        <w:rPr>
          <w:rFonts w:hint="eastAsia" w:ascii="华文仿宋" w:hAnsi="华文仿宋" w:eastAsia="华文仿宋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  <w:szCs w:val="32"/>
        </w:rPr>
        <w:t>平顶山学院第二附属医院（市口腔医院）</w:t>
      </w:r>
    </w:p>
    <w:p>
      <w:pPr>
        <w:ind w:firstLine="640" w:firstLineChars="200"/>
        <w:rPr>
          <w:rFonts w:hint="eastAsia" w:ascii="仿宋_GB2312" w:hAnsi="仿宋_GB2312" w:cs="仿宋_GB2312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二、区属医院</w:t>
      </w:r>
      <w:r>
        <w:rPr>
          <w:rFonts w:hint="eastAsia" w:ascii="黑体" w:hAnsi="仿宋_GB2312" w:eastAsia="黑体" w:cs="仿宋_GB2312"/>
          <w:bCs/>
          <w:color w:val="000000"/>
          <w:szCs w:val="32"/>
        </w:rPr>
        <w:t>（6家）</w:t>
      </w:r>
    </w:p>
    <w:p>
      <w:pPr>
        <w:ind w:firstLine="640" w:firstLineChars="200"/>
        <w:rPr>
          <w:rFonts w:hint="eastAsia" w:ascii="仿宋_GB2312" w:hAnsi="仿宋_GB2312" w:cs="仿宋_GB2312"/>
          <w:bCs/>
          <w:color w:val="000000"/>
          <w:szCs w:val="32"/>
        </w:rPr>
      </w:pPr>
      <w:r>
        <w:rPr>
          <w:rFonts w:hint="eastAsia" w:ascii="仿宋_GB2312" w:hAnsi="仿宋_GB2312" w:cs="仿宋_GB2312"/>
          <w:bCs/>
          <w:color w:val="000000"/>
          <w:szCs w:val="32"/>
        </w:rPr>
        <w:t>新华区人民医院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新华区妇幼保健站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卫东区人民医院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市精神病医院（卫东区东高皇乡卫生院）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湛河区人民医院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湛河区妇幼保健院</w:t>
      </w:r>
    </w:p>
    <w:p>
      <w:pPr>
        <w:ind w:firstLine="640" w:firstLineChars="200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三、部门办医院</w:t>
      </w:r>
      <w:r>
        <w:rPr>
          <w:rFonts w:hint="eastAsia" w:ascii="黑体" w:hAnsi="仿宋_GB2312" w:eastAsia="黑体" w:cs="仿宋_GB2312"/>
          <w:bCs/>
          <w:color w:val="000000"/>
          <w:szCs w:val="32"/>
        </w:rPr>
        <w:t>（4家）</w:t>
      </w:r>
    </w:p>
    <w:p>
      <w:r>
        <w:rPr>
          <w:rFonts w:hint="eastAsia" w:ascii="仿宋_GB2312" w:hAnsi="仿宋_GB2312" w:cs="仿宋_GB2312"/>
          <w:bCs/>
          <w:color w:val="000000"/>
          <w:szCs w:val="32"/>
        </w:rPr>
        <w:t>河南煤炭卫生学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93445"/>
    <w:rsid w:val="03093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2017-08-30T01:47:00Z</dcterms:created>
  <dc:creator>Administrator</dc:creator>
  <cp:lastModifiedBy>Administrator</cp:lastModifiedBy>
  <dcterms:modified xsi:type="dcterms:W3CDTF">2017-08-30T01:47:30Z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