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F" w:rsidRDefault="00AC450F" w:rsidP="00AC450F">
      <w:pPr>
        <w:ind w:firstLineChars="1450" w:firstLine="31680"/>
        <w:rPr>
          <w:rFonts w:asci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目　录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第一部分　部门预算基本概况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一、部门机构设置情况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二、主要职责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 xml:space="preserve">第二部分　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年度部门预算情况说明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第三部分　名词解释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附件：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2018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年度部门预算表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一、部门收支总体情况表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二、部门收入总体情况表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三、部门支出总体情况表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四、财政拨款收支总体情况表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五、一般公共预算支出情况表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六、支出经济分类汇总表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七、一般公共预算“三公”经费支出情况表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八、政府性基金预算支出情况表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 xml:space="preserve">　　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       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A551D0">
      <w:pPr>
        <w:rPr>
          <w:rFonts w:asci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第一部分平顶山市城乡规划局新城区分局部门预算基本概况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一、部门机构设置及人员构成情况</w:t>
      </w:r>
    </w:p>
    <w:p w:rsidR="00AC450F" w:rsidRDefault="00AC450F" w:rsidP="00482346">
      <w:pPr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平顶山市城乡规划局新城区分局成立于</w:t>
      </w:r>
      <w:r>
        <w:rPr>
          <w:color w:val="000000"/>
          <w:sz w:val="28"/>
          <w:szCs w:val="28"/>
        </w:rPr>
        <w:t>2007</w:t>
      </w:r>
      <w:r>
        <w:rPr>
          <w:rFonts w:hint="eastAsia"/>
          <w:color w:val="000000"/>
          <w:sz w:val="28"/>
          <w:szCs w:val="28"/>
        </w:rPr>
        <w:t>年，正科级事业单位，核定编制为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人。</w:t>
      </w:r>
    </w:p>
    <w:p w:rsidR="00AC450F" w:rsidRDefault="00AC450F" w:rsidP="00482346">
      <w:pPr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二、主要职责</w:t>
      </w:r>
    </w:p>
    <w:p w:rsidR="00AC450F" w:rsidRDefault="00AC450F" w:rsidP="00482346">
      <w:pPr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主要职责是：为平顶山市新城区城乡建设提供规划服务、新城区总体规划和详细规划、新城区建设工程设计方案审查、新城区建设项目的受理审批及批后管理、新城区建设项目的规划核实、新城区违法建设管理、新城区规划建设纠纷和信访的处理、完成市局交办的其它工作。</w:t>
      </w:r>
      <w:r>
        <w:rPr>
          <w:color w:val="000000"/>
          <w:sz w:val="28"/>
          <w:szCs w:val="28"/>
        </w:rPr>
        <w:t xml:space="preserve"> </w:t>
      </w:r>
    </w:p>
    <w:p w:rsidR="00AC450F" w:rsidRDefault="00AC450F" w:rsidP="00A551D0">
      <w:pPr>
        <w:rPr>
          <w:rFonts w:ascii="宋体" w:cs="宋体"/>
          <w:bCs/>
          <w:color w:val="000000"/>
          <w:kern w:val="0"/>
          <w:sz w:val="27"/>
          <w:szCs w:val="27"/>
        </w:rPr>
      </w:pPr>
    </w:p>
    <w:p w:rsidR="00AC450F" w:rsidRDefault="00AC450F" w:rsidP="00482346">
      <w:pPr>
        <w:ind w:firstLineChars="300" w:firstLine="31680"/>
        <w:rPr>
          <w:rFonts w:asci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第二部分平顶山市城乡规划局部门预算情况说明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一、收入支出预算总体情况说明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年收、支总计均为</w:t>
      </w:r>
      <w:r>
        <w:rPr>
          <w:color w:val="000000"/>
          <w:sz w:val="28"/>
          <w:szCs w:val="28"/>
        </w:rPr>
        <w:t>64.5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万元，与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2017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年相比，收、支总计均增加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3.9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元。主要原因：有新进人员，人员经费增加。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二、收入预算说明</w:t>
      </w:r>
    </w:p>
    <w:p w:rsidR="00AC450F" w:rsidRDefault="00AC450F" w:rsidP="00482346">
      <w:pPr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年收入预算</w:t>
      </w:r>
      <w:r>
        <w:rPr>
          <w:color w:val="000000"/>
          <w:sz w:val="28"/>
          <w:szCs w:val="28"/>
        </w:rPr>
        <w:t>64.5</w:t>
      </w:r>
      <w:r>
        <w:rPr>
          <w:rFonts w:hint="eastAsia"/>
          <w:color w:val="000000"/>
          <w:sz w:val="28"/>
          <w:szCs w:val="28"/>
        </w:rPr>
        <w:t>万元，其中：财政拨款收入</w:t>
      </w:r>
      <w:r>
        <w:rPr>
          <w:color w:val="000000"/>
          <w:sz w:val="28"/>
          <w:szCs w:val="28"/>
        </w:rPr>
        <w:t>58.9</w:t>
      </w:r>
      <w:r>
        <w:rPr>
          <w:rFonts w:hint="eastAsia"/>
          <w:color w:val="000000"/>
          <w:sz w:val="28"/>
          <w:szCs w:val="28"/>
        </w:rPr>
        <w:t>万元；部门结转资金</w:t>
      </w:r>
      <w:r>
        <w:rPr>
          <w:color w:val="000000"/>
          <w:sz w:val="28"/>
          <w:szCs w:val="28"/>
        </w:rPr>
        <w:t xml:space="preserve"> 5.6</w:t>
      </w:r>
      <w:r>
        <w:rPr>
          <w:rFonts w:hint="eastAsia"/>
          <w:color w:val="000000"/>
          <w:sz w:val="28"/>
          <w:szCs w:val="28"/>
        </w:rPr>
        <w:t>万元。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三、支出预算说明</w:t>
      </w:r>
    </w:p>
    <w:p w:rsidR="00AC450F" w:rsidRDefault="00AC450F" w:rsidP="00482346">
      <w:pPr>
        <w:ind w:firstLineChars="25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年支出预算</w:t>
      </w:r>
      <w:r>
        <w:rPr>
          <w:color w:val="000000"/>
          <w:sz w:val="28"/>
          <w:szCs w:val="28"/>
        </w:rPr>
        <w:t>64.5</w:t>
      </w:r>
      <w:r>
        <w:rPr>
          <w:rFonts w:hint="eastAsia"/>
          <w:color w:val="000000"/>
          <w:sz w:val="28"/>
          <w:szCs w:val="28"/>
        </w:rPr>
        <w:t>万元，按用途划分为：工资福利支出</w:t>
      </w:r>
      <w:r>
        <w:rPr>
          <w:color w:val="000000"/>
          <w:sz w:val="28"/>
          <w:szCs w:val="28"/>
        </w:rPr>
        <w:t>62.0</w:t>
      </w:r>
      <w:r>
        <w:rPr>
          <w:rFonts w:hint="eastAsia"/>
          <w:color w:val="000000"/>
          <w:sz w:val="28"/>
          <w:szCs w:val="28"/>
        </w:rPr>
        <w:t>万元，占</w:t>
      </w:r>
      <w:r>
        <w:rPr>
          <w:color w:val="000000"/>
          <w:sz w:val="28"/>
          <w:szCs w:val="28"/>
        </w:rPr>
        <w:t>96.12%</w:t>
      </w:r>
      <w:r>
        <w:rPr>
          <w:rFonts w:hint="eastAsia"/>
          <w:color w:val="000000"/>
          <w:sz w:val="28"/>
          <w:szCs w:val="28"/>
        </w:rPr>
        <w:t>；商品服务支出</w:t>
      </w:r>
      <w:r>
        <w:rPr>
          <w:color w:val="000000"/>
          <w:sz w:val="28"/>
          <w:szCs w:val="28"/>
        </w:rPr>
        <w:t>2.5</w:t>
      </w:r>
      <w:r>
        <w:rPr>
          <w:rFonts w:hint="eastAsia"/>
          <w:color w:val="000000"/>
          <w:sz w:val="28"/>
          <w:szCs w:val="28"/>
        </w:rPr>
        <w:t>万元，占</w:t>
      </w:r>
      <w:r>
        <w:rPr>
          <w:color w:val="000000"/>
          <w:sz w:val="28"/>
          <w:szCs w:val="28"/>
        </w:rPr>
        <w:t>3.88%</w:t>
      </w:r>
      <w:r>
        <w:rPr>
          <w:rFonts w:hint="eastAsia"/>
          <w:color w:val="000000"/>
          <w:sz w:val="28"/>
          <w:szCs w:val="28"/>
        </w:rPr>
        <w:t>。</w:t>
      </w:r>
      <w:r>
        <w:rPr>
          <w:color w:val="000000"/>
          <w:sz w:val="28"/>
          <w:szCs w:val="28"/>
        </w:rPr>
        <w:t xml:space="preserve"> 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四、财政拨款收入支出预算总体情况说明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年一般公共预算收支预算</w:t>
      </w:r>
      <w:r>
        <w:rPr>
          <w:color w:val="000000"/>
          <w:sz w:val="28"/>
          <w:szCs w:val="28"/>
        </w:rPr>
        <w:t>58.9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万元，与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2017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年相比，一般公共预算收支预算增加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2.7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万元，主要原因：有新进人员，人员经费增加。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五、一般公共预算支出预算情况说明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年一般公共预算支出年初预算为</w:t>
      </w:r>
      <w:r>
        <w:rPr>
          <w:color w:val="000000"/>
          <w:sz w:val="28"/>
          <w:szCs w:val="28"/>
        </w:rPr>
        <w:t>58.9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万元。主要用于以下方面：城乡社区事务（类）支出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42.4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万元；社会保障和就业（类）支出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8.0  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万元；医疗卫生（类）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4.3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万元；住房保障（类）支出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4.1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六、支出预算经济分类情况说明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 w:rsidRPr="00686C7F">
        <w:rPr>
          <w:rFonts w:ascii="宋体" w:hAnsi="宋体" w:cs="宋体"/>
          <w:bCs/>
          <w:color w:val="000000"/>
          <w:kern w:val="0"/>
          <w:sz w:val="27"/>
          <w:szCs w:val="27"/>
        </w:rPr>
        <w:t>2018</w:t>
      </w:r>
      <w:r w:rsidRPr="00686C7F"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年预算支出</w:t>
      </w:r>
      <w:r w:rsidRPr="00686C7F">
        <w:rPr>
          <w:color w:val="000000"/>
          <w:sz w:val="28"/>
          <w:szCs w:val="28"/>
        </w:rPr>
        <w:t>64.5</w:t>
      </w:r>
      <w:r w:rsidRPr="00686C7F"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万元，其中：人员经费</w:t>
      </w:r>
      <w:r w:rsidRPr="00686C7F">
        <w:rPr>
          <w:rFonts w:ascii="宋体" w:hAnsi="宋体" w:cs="宋体"/>
          <w:bCs/>
          <w:color w:val="000000"/>
          <w:kern w:val="0"/>
          <w:sz w:val="27"/>
          <w:szCs w:val="27"/>
        </w:rPr>
        <w:t>56.4</w:t>
      </w:r>
      <w:r w:rsidRPr="00686C7F"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万元，主要包括：基本工资、津贴补贴、奖金、机关事业单位基本养老保险缴费、城镇职工基本医疗保险缴费、其他社会保障缴费、住房公积金、；公用经费支出</w:t>
      </w:r>
      <w:r w:rsidRPr="00686C7F">
        <w:rPr>
          <w:rFonts w:ascii="宋体" w:hAnsi="宋体" w:cs="宋体"/>
          <w:bCs/>
          <w:color w:val="000000"/>
          <w:kern w:val="0"/>
          <w:sz w:val="27"/>
          <w:szCs w:val="27"/>
        </w:rPr>
        <w:t>8.1</w:t>
      </w:r>
      <w:r w:rsidRPr="00686C7F"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万元，主要包括：办公费、咨询费、维修（护）费、培训费、劳务费、工会经费、福利费、其他商品和服务支出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七、三公经费增减变化原因说明</w:t>
      </w:r>
    </w:p>
    <w:p w:rsidR="00AC450F" w:rsidRDefault="00AC450F" w:rsidP="00482346">
      <w:pPr>
        <w:ind w:firstLineChars="4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八、政府性基金预算支出预算情况说明</w:t>
      </w:r>
    </w:p>
    <w:p w:rsidR="00AC450F" w:rsidRDefault="00AC450F" w:rsidP="00482346">
      <w:pPr>
        <w:ind w:firstLineChars="4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 w:rsidRPr="00ED6ACC"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九、其他重要事项的情况说明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（一）机关运行经费预算</w:t>
      </w:r>
    </w:p>
    <w:p w:rsidR="00AC450F" w:rsidRDefault="00AC450F" w:rsidP="00482346">
      <w:pPr>
        <w:ind w:firstLineChars="4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1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（二）政府采购支出预算</w:t>
      </w:r>
    </w:p>
    <w:p w:rsidR="00AC450F" w:rsidRDefault="00AC450F" w:rsidP="00482346">
      <w:pPr>
        <w:ind w:firstLineChars="4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三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关于预算绩效管理工作开展情况说明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/>
          <w:bCs/>
          <w:color w:val="000000"/>
          <w:kern w:val="0"/>
          <w:sz w:val="27"/>
          <w:szCs w:val="27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（四）国有资产占用情况。</w:t>
      </w:r>
    </w:p>
    <w:p w:rsidR="00AC450F" w:rsidRDefault="00AC450F" w:rsidP="00482346">
      <w:pPr>
        <w:ind w:firstLineChars="3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（五）专项转移支付项目情况</w:t>
      </w:r>
    </w:p>
    <w:p w:rsidR="00AC450F" w:rsidRDefault="00AC450F" w:rsidP="00482346">
      <w:pPr>
        <w:ind w:firstLineChars="3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无。</w:t>
      </w:r>
    </w:p>
    <w:p w:rsidR="00AC450F" w:rsidRDefault="00AC450F" w:rsidP="00482346">
      <w:pPr>
        <w:ind w:firstLineChars="1200" w:firstLine="31680"/>
        <w:rPr>
          <w:rFonts w:asci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第三部分名词解释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一、财政拨款收入：是指省级财政当年拨付的资金。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二、事业收入：是指事业单位开展专业活动及辅助活动所取得的收入。</w:t>
      </w:r>
    </w:p>
    <w:p w:rsidR="00AC450F" w:rsidRDefault="00AC450F" w:rsidP="00482346">
      <w:pPr>
        <w:ind w:firstLineChars="25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三、其他收入：是指部门取得的除“财政拨款”、“事业收入”、“事业单位经营收入”等以外的收入。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即事业单位以前各年度收支相抵后，按国家规定提取、用于弥补以后年度收支差额的基金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弥补当年收支缺口的资金。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五、基本支出：是指为保障机构正常运转、完成日常工作任务所必需的开支，其内容包括人员经费和日常公用经费两部分。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六、项目支出：是指在基本支出之外，为完成特定的行政工作任务或事业发展目标所发生的支出。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七、“三公”经费：是指纳入省级财政预算管理，部门使用财政拨款安排的因公出国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境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费、公务用车购置及运行费和公务接待费。其中，因公出国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境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费反映单位公务出国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境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含外宾接待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支出。</w:t>
      </w:r>
    </w:p>
    <w:p w:rsidR="00AC450F" w:rsidRDefault="00AC450F" w:rsidP="00482346">
      <w:pPr>
        <w:ind w:firstLineChars="200" w:firstLine="31680"/>
        <w:rPr>
          <w:rFonts w:ascii="宋体" w:cs="宋体"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八、机关运行经费：是指为保障行政单位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含参照公务员法管理的事业单位</w:t>
      </w:r>
      <w:r>
        <w:rPr>
          <w:rFonts w:ascii="宋体" w:hAnsi="宋体" w:cs="宋体"/>
          <w:bCs/>
          <w:color w:val="000000"/>
          <w:kern w:val="0"/>
          <w:sz w:val="27"/>
          <w:szCs w:val="27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7"/>
          <w:szCs w:val="27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AC450F" w:rsidRPr="00A551D0" w:rsidRDefault="00AC450F"/>
    <w:sectPr w:rsidR="00AC450F" w:rsidRPr="00A551D0" w:rsidSect="00571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0F" w:rsidRDefault="00AC450F" w:rsidP="00A551D0">
      <w:r>
        <w:separator/>
      </w:r>
    </w:p>
  </w:endnote>
  <w:endnote w:type="continuationSeparator" w:id="0">
    <w:p w:rsidR="00AC450F" w:rsidRDefault="00AC450F" w:rsidP="00A5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0F" w:rsidRDefault="00AC450F" w:rsidP="00A551D0">
      <w:r>
        <w:separator/>
      </w:r>
    </w:p>
  </w:footnote>
  <w:footnote w:type="continuationSeparator" w:id="0">
    <w:p w:rsidR="00AC450F" w:rsidRDefault="00AC450F" w:rsidP="00A5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 w:rsidP="0048234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F" w:rsidRDefault="00AC4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1D0"/>
    <w:rsid w:val="00482346"/>
    <w:rsid w:val="00561E84"/>
    <w:rsid w:val="00571EA6"/>
    <w:rsid w:val="00666953"/>
    <w:rsid w:val="00686C7F"/>
    <w:rsid w:val="006B3930"/>
    <w:rsid w:val="00952674"/>
    <w:rsid w:val="009F6649"/>
    <w:rsid w:val="00A551D0"/>
    <w:rsid w:val="00AC450F"/>
    <w:rsid w:val="00BF527C"/>
    <w:rsid w:val="00C05FB5"/>
    <w:rsid w:val="00C45BFF"/>
    <w:rsid w:val="00D46B9B"/>
    <w:rsid w:val="00DD23F9"/>
    <w:rsid w:val="00E13741"/>
    <w:rsid w:val="00E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1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51D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1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275</Words>
  <Characters>1569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2018-10-16T01:00:00Z</dcterms:created>
  <dcterms:modified xsi:type="dcterms:W3CDTF">2018-10-18T02:52:00Z</dcterms:modified>
</cp:coreProperties>
</file>