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9A" w:rsidRDefault="00F4299A" w:rsidP="00F4299A">
      <w:pPr>
        <w:rPr>
          <w:rFonts w:ascii="黑体" w:eastAsia="黑体" w:hint="eastAsia"/>
          <w:szCs w:val="32"/>
        </w:rPr>
      </w:pPr>
      <w:r>
        <w:rPr>
          <w:rFonts w:ascii="黑体" w:eastAsia="黑体" w:hint="eastAsia"/>
          <w:szCs w:val="32"/>
        </w:rPr>
        <w:t>附  件</w:t>
      </w:r>
    </w:p>
    <w:p w:rsidR="00F4299A" w:rsidRDefault="00F4299A" w:rsidP="00F4299A">
      <w:pPr>
        <w:spacing w:line="400" w:lineRule="exact"/>
        <w:rPr>
          <w:rFonts w:hint="eastAsia"/>
        </w:rPr>
      </w:pPr>
    </w:p>
    <w:p w:rsidR="00F4299A" w:rsidRDefault="00F4299A" w:rsidP="00F4299A">
      <w:pPr>
        <w:spacing w:line="700" w:lineRule="exact"/>
        <w:jc w:val="center"/>
        <w:rPr>
          <w:rFonts w:ascii="方正小标宋_GBK" w:eastAsia="方正小标宋_GBK" w:hAnsi="宋体" w:hint="eastAsia"/>
          <w:sz w:val="40"/>
          <w:szCs w:val="40"/>
        </w:rPr>
      </w:pPr>
      <w:bookmarkStart w:id="0" w:name="_GoBack"/>
      <w:r>
        <w:rPr>
          <w:rFonts w:ascii="方正小标宋_GBK" w:eastAsia="方正小标宋_GBK" w:hAnsi="宋体" w:hint="eastAsia"/>
          <w:sz w:val="40"/>
          <w:szCs w:val="40"/>
        </w:rPr>
        <w:t>2018年平顶山市第一批重点建设项目名单</w:t>
      </w:r>
    </w:p>
    <w:bookmarkEnd w:id="0"/>
    <w:p w:rsidR="00F4299A" w:rsidRDefault="00F4299A" w:rsidP="00F4299A">
      <w:pPr>
        <w:spacing w:line="400" w:lineRule="exact"/>
        <w:jc w:val="center"/>
        <w:rPr>
          <w:rFonts w:hint="eastAsi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994"/>
        <w:gridCol w:w="2686"/>
        <w:gridCol w:w="1402"/>
      </w:tblGrid>
      <w:tr w:rsidR="00F4299A" w:rsidTr="003501C9">
        <w:trPr>
          <w:trHeight w:val="323"/>
        </w:trPr>
        <w:tc>
          <w:tcPr>
            <w:tcW w:w="751"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bCs/>
                <w:kern w:val="0"/>
                <w:sz w:val="24"/>
              </w:rPr>
              <w:t>序号</w:t>
            </w:r>
          </w:p>
        </w:tc>
        <w:tc>
          <w:tcPr>
            <w:tcW w:w="3994"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bCs/>
                <w:kern w:val="0"/>
                <w:sz w:val="24"/>
              </w:rPr>
              <w:t>项目名称</w:t>
            </w:r>
          </w:p>
        </w:tc>
        <w:tc>
          <w:tcPr>
            <w:tcW w:w="2686"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bCs/>
                <w:kern w:val="0"/>
                <w:sz w:val="24"/>
              </w:rPr>
              <w:t>项目业主</w:t>
            </w:r>
          </w:p>
        </w:tc>
        <w:tc>
          <w:tcPr>
            <w:tcW w:w="1402" w:type="dxa"/>
            <w:vAlign w:val="center"/>
          </w:tcPr>
          <w:p w:rsidR="00F4299A" w:rsidRDefault="00F4299A" w:rsidP="003501C9">
            <w:pPr>
              <w:widowControl/>
              <w:spacing w:line="500" w:lineRule="exact"/>
              <w:jc w:val="center"/>
              <w:rPr>
                <w:rFonts w:ascii="仿宋_GB2312" w:hAnsi="宋体" w:cs="Arial" w:hint="eastAsia"/>
                <w:bCs/>
                <w:kern w:val="0"/>
                <w:sz w:val="24"/>
              </w:rPr>
            </w:pPr>
            <w:r>
              <w:rPr>
                <w:rFonts w:ascii="仿宋_GB2312" w:hAnsi="宋体" w:cs="Arial" w:hint="eastAsia"/>
                <w:bCs/>
                <w:kern w:val="0"/>
                <w:sz w:val="24"/>
              </w:rPr>
              <w:t>所在县</w:t>
            </w:r>
          </w:p>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bCs/>
                <w:kern w:val="0"/>
                <w:sz w:val="24"/>
              </w:rPr>
              <w:t>（市、区）</w:t>
            </w:r>
          </w:p>
        </w:tc>
      </w:tr>
      <w:tr w:rsidR="00F4299A" w:rsidTr="003501C9">
        <w:trPr>
          <w:trHeight w:val="323"/>
        </w:trPr>
        <w:tc>
          <w:tcPr>
            <w:tcW w:w="751" w:type="dxa"/>
            <w:vAlign w:val="center"/>
          </w:tcPr>
          <w:p w:rsidR="00F4299A" w:rsidRDefault="00F4299A" w:rsidP="003501C9">
            <w:pPr>
              <w:widowControl/>
              <w:spacing w:line="500" w:lineRule="exact"/>
              <w:jc w:val="center"/>
              <w:outlineLvl w:val="0"/>
              <w:rPr>
                <w:rFonts w:ascii="仿宋_GB2312" w:hAnsi="宋体" w:cs="Arial" w:hint="eastAsia"/>
                <w:kern w:val="0"/>
                <w:sz w:val="24"/>
              </w:rPr>
            </w:pPr>
          </w:p>
        </w:tc>
        <w:tc>
          <w:tcPr>
            <w:tcW w:w="3994" w:type="dxa"/>
            <w:vAlign w:val="center"/>
          </w:tcPr>
          <w:p w:rsidR="00F4299A" w:rsidRDefault="00F4299A" w:rsidP="003501C9">
            <w:pPr>
              <w:widowControl/>
              <w:spacing w:line="500" w:lineRule="exact"/>
              <w:jc w:val="left"/>
              <w:outlineLvl w:val="0"/>
              <w:rPr>
                <w:rFonts w:ascii="黑体" w:eastAsia="黑体" w:hAnsi="黑体" w:cs="Arial" w:hint="eastAsia"/>
                <w:kern w:val="0"/>
                <w:sz w:val="24"/>
              </w:rPr>
            </w:pPr>
            <w:r>
              <w:rPr>
                <w:rFonts w:ascii="黑体" w:eastAsia="黑体" w:hAnsi="黑体" w:cs="Arial" w:hint="eastAsia"/>
                <w:kern w:val="0"/>
                <w:sz w:val="24"/>
              </w:rPr>
              <w:t>计划建成项目</w:t>
            </w:r>
          </w:p>
        </w:tc>
        <w:tc>
          <w:tcPr>
            <w:tcW w:w="2686" w:type="dxa"/>
            <w:vAlign w:val="center"/>
          </w:tcPr>
          <w:p w:rsidR="00F4299A" w:rsidRDefault="00F4299A" w:rsidP="003501C9">
            <w:pPr>
              <w:widowControl/>
              <w:spacing w:line="500" w:lineRule="exact"/>
              <w:jc w:val="center"/>
              <w:outlineLvl w:val="0"/>
              <w:rPr>
                <w:rFonts w:ascii="仿宋_GB2312" w:hAnsi="宋体" w:cs="Arial" w:hint="eastAsia"/>
                <w:kern w:val="0"/>
                <w:sz w:val="24"/>
              </w:rPr>
            </w:pPr>
          </w:p>
        </w:tc>
        <w:tc>
          <w:tcPr>
            <w:tcW w:w="1402" w:type="dxa"/>
            <w:vAlign w:val="center"/>
          </w:tcPr>
          <w:p w:rsidR="00F4299A" w:rsidRDefault="00F4299A" w:rsidP="003501C9">
            <w:pPr>
              <w:widowControl/>
              <w:spacing w:line="500" w:lineRule="exact"/>
              <w:jc w:val="center"/>
              <w:outlineLvl w:val="0"/>
              <w:rPr>
                <w:rFonts w:ascii="仿宋_GB2312" w:hAnsi="宋体" w:cs="Arial" w:hint="eastAsia"/>
                <w:kern w:val="0"/>
                <w:sz w:val="24"/>
              </w:rPr>
            </w:pP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农业项目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石漫滩水库除险加固工程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石漫滩水库除险加固工程建设管理局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宝丰县工矿废弃地复垦项目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宝丰县国土资源局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鲁山县易地扶贫搬迁项目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鲁山县易地扶贫搬迁领导小组办公室</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南水北调中线工程叶县段生态廊道建设</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叶县东方正本生态治理有限公司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叶县贫困村扶贫车间建设项目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仿宋_GB2312" w:hAnsi="宋体" w:cs="Arial" w:hint="eastAsia"/>
                <w:kern w:val="0"/>
                <w:sz w:val="24"/>
              </w:rPr>
            </w:pPr>
            <w:r>
              <w:rPr>
                <w:rFonts w:ascii="仿宋_GB2312" w:hAnsi="宋体" w:cs="Arial" w:hint="eastAsia"/>
                <w:kern w:val="0"/>
                <w:sz w:val="24"/>
              </w:rPr>
              <w:t>工业项目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河南泰田重工机械制造有限公司扩建项目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河南泰田重工机械制造有限公司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神州永达汽车制造有限公司扩建项目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神州永达汽车制造有限公司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008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河南豫飞通用航空科技有限公司年组装500架无人机建设项目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河南豫飞通用航空科技有限公司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009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舞钢市远铭机械有限公司数控机械制造项目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舞钢远铭机械有限公司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舞钢市玉垒建材有限公司年产30万吨建材项目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舞钢市玉垒建材有限公司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舞钢市鑫晟鞋业有限公司年产200万双皮鞋项目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舞钢市鑫晟鞋业有限公司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河南航瑞碳化硅制品有限公司碳化硅制品二期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河南航瑞碳化硅制品有限公司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宝丰县吸纳就业产业平台项目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 xml:space="preserve">宝丰县发展投资有限公司 </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宝丰县弘丰再生资源利用有限公司建筑垃圾与再生利用项目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宝丰县弘丰再生资源利用有限公司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平顶山景华源药业有限公司年产1万吨中药制品及5千吨中药保健品生产线项目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平顶山景华源药业有限公司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河南智豚金属制品有限公司年产300万套金属制品项目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河南智豚金属制品有限公司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河南全亿科技有限公司全亿环保设备制造项目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河南全亿科技有限公司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河南致庸智能电气有限公司年产1000MW太阳能光伏支架系统项目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河南致庸智能电气有限公司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019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平顶山市益农科技有限公司年产2000吨叶面肥农药生产线项目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平顶山市益农科技有限公司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平顶山三凌激光科技有限公司年产200台激光切割机生产线项目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平顶山三凌激光科技有限公司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河南圣叠磨具有限公司年产高档磨具磨料3500吨生产线项目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河南圣叠磨具有限公司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022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平顶山市刘师傅食品有限公司年产2万吨坚果休闲类食品生产线项目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平顶山市刘师傅食品有限公司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平顶山龙达机电科技有限公司年产46万套电动车整车项目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平顶山龙达机电科技有限公司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平顶山市豫尧塑胶有限公司年产废旧塑料颗粒3万吨和塑料制品1.5万吨项目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平顶山市豫尧塑胶有限公司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中国平煤神马集团年产4万吨尼龙66及7万吨尼龙6切片项目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叶县广达铝业有限公司年产10万吨纳米级铸轧铝卷项目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叶县广达铝业有限公司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河南平高电气股份有限公司高压开关设备智能工厂新模式应用项目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河南平高电气股份有限公司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平顶山金嘉耐材铝矾土综合加工项目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河南金嘉耐材有限公司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029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瑞平水泥年产200万吨骨料线400万吨石灰石项目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平顶山瑞平水泥有限公司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石龙区再生资源回收利用项目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平顶山市福盛达再生资源回收利用有限公司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卡威中力新能源汽车项目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河南卡威中力新能源车业有限公司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河南阿路米科技有限公司特高压组合电器设备配件研发与制造项目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河南阿路米科技有限公司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能源项目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中核汇海风电项目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郏县红石山风力发电有限公司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499"/>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冠上220KV输变电工程项目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平顶山供电公司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483"/>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035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鲁山县村级电站建设项目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鲁山县发改委</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叶县大石崖风电场项目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叶县国博大石崖风力发电有限公司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叶县光伏扶贫村级电站建设项目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叶县发展投资有限责任公司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石龙区90MW光伏发电站项目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平顶山绿巨人能源有限公司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交通项目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039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 xml:space="preserve">宝丰县扶贫道路升级改造工程 </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宝丰县交通运输局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沙颍河航运工程（平顶山段）</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平顶山市交通运输局航务处</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城建项目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河南省建制镇示范舞钢市试点项目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舞钢市枣林镇政府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河南全钰再生资源有限公司生活垃圾处理项目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河南全钰再生资源有限公司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平顶山华洁环保科技有限公司建筑垃圾处理项目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平顶山华洁环保科技有限公司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新华区焦店镇新庄西吴庄棚户区改造工程项目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平顶山市建昌房地产开发有限公司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湛北路东延工程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湛河区西铁炉村城中村改造千田·新开元二期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河南千田置业集团有限公司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湛河区马庄村城中村改造立威山项目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平顶山市立威房地产开发有限公司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048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轻工路新建工程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049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平顶山焦庄水厂供配水工程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平顶山市自来水有限公司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平顶山市湛河治理工程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平顶山市湛河治理工作指挥部办公室</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东环路稻香路湛河桥工程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湛南路东延工程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东环路南延工程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湛南路西延工程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服务业项目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河南蕴钰实业有限公司物流产业园（符合海关监管场所功能）项目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河南蕴钰实业有限公司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郏县北竹园生态旅游项目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平顶山旭融盛泰旅游发展有限公司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天龙池景区千佛园建设项目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鲁山县尧山天龙池景区有限公司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墨子古街三期建设项目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鲁山县鲁尧水上休闲旅游有限公司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059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国贝石玫瑰生态旅游观光项目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鲁山县尧山玫瑰谷有限公司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叶县汽车销售园区建设项目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平顶山裕正汽车销售有限公司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lastRenderedPageBreak/>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社会事业项目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平顶山尼龙新材料产业集聚区龚店中学搬迁项目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叶县教育体育局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平顶山枫叶国际学校</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大连枫叶教育集团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平顶山市儿童福利院及未成年人救助保护中心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平顶山市民政局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323"/>
        </w:trPr>
        <w:tc>
          <w:tcPr>
            <w:tcW w:w="751" w:type="dxa"/>
            <w:vAlign w:val="center"/>
          </w:tcPr>
          <w:p w:rsidR="00F4299A" w:rsidRDefault="00F4299A" w:rsidP="003501C9">
            <w:pPr>
              <w:widowControl/>
              <w:spacing w:line="500" w:lineRule="exact"/>
              <w:jc w:val="center"/>
              <w:outlineLvl w:val="0"/>
              <w:rPr>
                <w:rFonts w:ascii="黑体" w:eastAsia="黑体" w:hAnsi="黑体" w:cs="Arial" w:hint="eastAsia"/>
                <w:kern w:val="0"/>
                <w:sz w:val="24"/>
              </w:rPr>
            </w:pPr>
            <w:r>
              <w:rPr>
                <w:rFonts w:ascii="黑体" w:eastAsia="黑体" w:hAnsi="黑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0"/>
              <w:rPr>
                <w:rFonts w:ascii="黑体" w:eastAsia="黑体" w:hAnsi="黑体" w:cs="Arial" w:hint="eastAsia"/>
                <w:kern w:val="0"/>
                <w:sz w:val="24"/>
              </w:rPr>
            </w:pPr>
            <w:r>
              <w:rPr>
                <w:rFonts w:ascii="黑体" w:eastAsia="黑体" w:hAnsi="黑体" w:cs="Arial" w:hint="eastAsia"/>
                <w:kern w:val="0"/>
                <w:sz w:val="24"/>
              </w:rPr>
              <w:t>续建项目</w:t>
            </w:r>
          </w:p>
        </w:tc>
        <w:tc>
          <w:tcPr>
            <w:tcW w:w="2686"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农业项目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枫帆养殖厂年出栏2.5万头生猪养殖建设项目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舞阳县枫帆养殖有限公司（舞钢）分公司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舞钢市小东河治理工程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舞钢市水利局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河南康龙现代生态农业暨废弃物资源化利用示范区项目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河南康龙实业集团有限公司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平顶山市顺义养殖有限公司宝丰顺义有机农业循环园区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平顶山市顺义养殖有限公司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宝丰鑫垚千亩观赏葫芦种植深加工基地及农耕文化展示项目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平顶山市鑫垚农耕文化传播有限公司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069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河南派铌迩农牧科技有限公司果树苗木种植及休闲采摘旅游项目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河南派铌迩农牧科技有限公司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宝丰县生态廊道绿化建设项目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郏县北汝河生态水系项目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郏县水利局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正大郏县农牧发展有限公司百万头生猪项目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正大郏县农牧发展有限公司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073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郏县凤凰山生态农业产业园项目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郏县冢头镇远航实业有限公司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郏县马湾观光农业产业园项目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平顶山诚农人果业有限公司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鲁山县产业扶贫项目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鲁山县扶贫办</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叶县福海休闲生态园项目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平顶山市清森园农业种植专业合作社</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白龟湖南岸现代农业示范园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平顶山市丰裕农业种植有限公司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工业项目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舞钢市静脉产业园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舞钢市群望纸板有限公司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079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舞钢市御豹新能源汽车有限公司年产2万辆纯电动汽车项目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舞钢市御豹新能源汽车有限公司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河南冠牌管业科技有限公司年产20万吨不锈钢管材生产项目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河南冠牌管业科技有限公司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宝丰县圣诺陶瓷有限公司综合利用焦炉煤气年产7000万平方米陶瓷薄板及高档陶瓷墙地砖工程建设项目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宝丰县圣诺陶瓷有限公司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河南中材环保有限公司高端环保装备产业化项目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河南中材环保有限公司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河南丰辉不锈钢科技有限公司年产15万吨精密不锈钢薄板及制品项目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河南丰辉不锈钢科技有限公司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河南瑞贝佳生物科技有限公司锂电池基础新材料及新型生物营养物质系列产品项目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河南瑞贝佳生物科技有限公司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085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中原（宝丰）不锈钢产业园标准化厂房</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宝丰宝新实业有限公司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1283"/>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山东天玉建筑科技有限公司绿色装备式建材及蒸压加气墙板生产项目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山东天玉建筑科技有限公司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平顶山启航智控电器设备有限公司启航电气设备建设项目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平顶山启航智控电器设备有限公司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1304"/>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河南佳尚农业科技发展有限公司年产500吨迷迭香抗氧化剂生产项目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河南佳尚农业科技发展有限公司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089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叶县摩托车工业园摩托车零部件配套加工项目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叶县产业集聚区管委会</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中国平煤神马集团己内酰胺二期暨升级改造项目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中国平煤神马集团尼龙科技公司年产20万吨环己酮项目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中国平煤神马集团尼龙66工业丝项目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平顶山尼龙产业园项目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叶县伟强科技有限公司年产1亿支热导管项目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叶县伟强科技有限公司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河南延恒实业有限公司机械装备工业园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河南延恒实业有限公司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河南中峰集团纸业有限公司年产15万吨牛皮挂面箱板纸项目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河南中峰集团纸业有限公司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河南光润精密制造有限公司金刚线生产项目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河南光润精密制造有限公司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098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平顶山中兴科技产业园一期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平顶山中兴科技产业园有限公司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099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宝钢装配式绿色建筑产业园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平顶山宝德科技有限公司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河南跃薪智能机械有限公司年产1800套矿山智能机械项目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河南跃薪智能机械有限公司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河南中开电气有限公司年产12500台（套）智能高低压成套输配电项目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河南中开电气有限公司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557"/>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高新区电气装备产业项目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高新区管委会</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高新区高新火炬园电气装备配套项目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平顶山市汉唐实业有限公司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河南省平萧建设工程有限公司建筑装配化产业基地及推广应用项目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河南省平萧建设工程有限公司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龙腾高科技发展有限公司装备制造及科技研发项目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龙腾高科技发展有限公司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平顶山三和高压开关有限公司年产4000台（套）高低压无功补偿装置智能断路器项目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平顶山三和高压开关有限公司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能源项目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舞钢市清洁煤电城市供能项目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河南科创河海新能源有限公司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舞钢市风力发电建设项目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华润新能源（舞钢）有限公司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109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叶县朝阳38MW风力发电项目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华润新能源（叶县）公司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110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平顶山昆仑金源燃气有限公司天然气加气母站</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平顶山昆仑金源燃气有限公司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平顶山大有清洁能源有限公司年产300万吨洁净型煤项目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平顶山大有清洁能源有限公司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交通项目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周南高速公路舞钢段建设项目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河南宛龙高速公路有限公司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尧栾西高速鲁山段工程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河南省收费还贷高速公路管理有限公司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辛店—常村扶贫快速通道项目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叶县交通运输局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郑万高铁（平顶山境）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中国铁路总公司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S233焦桐线宝丰周庄镇至鲁山张良镇段改建工程（大西环）</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S232云叶线平顶山北渡镇至叶县孙娄庄段改建工程（平叶快速通道）</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城建项目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河南省百城建设提质舞钢试点工程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1068"/>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119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舞钢市经山独立工矿区国家资本金项目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河南金业房地产开发有限公司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舞钢市产业集聚区清水河搬迁安置项目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舞钢市泽源投资发展有限公司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1074"/>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平顶山生活垃圾焚烧热电联产项目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平顶山中电环保发电有限责任公司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122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宝丰县生态水系综合治理项目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 xml:space="preserve">宝丰县水利局 </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宝丰县百城提质工程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1220"/>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君文国家湿地公园治理项目（宝丰县）</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河南碧水源生态科技有限公司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宝丰县周庄镇棚户区改造项目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宝丰县周庄镇政府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1158"/>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建安铭苑棚户区改造项目（二期）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河南省广阔天地房地产开发有限公司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鲁山县将相河水污染治理及湿地建设工程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叶县城区道路提升工程项目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129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叶县闸北棚户区改造项目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叶县房产管理局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叶县化工滨河新型社区建设项目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平顶山中房建设集团有限公司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新华区武庄村旧村改造（百合—金山）</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平顶山市百合新地置业有限公司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718"/>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新华区西高皇城中村改造项目</w:t>
            </w:r>
          </w:p>
        </w:tc>
        <w:tc>
          <w:tcPr>
            <w:tcW w:w="2686" w:type="dxa"/>
            <w:vAlign w:val="center"/>
          </w:tcPr>
          <w:p w:rsidR="00F4299A" w:rsidRDefault="00F4299A" w:rsidP="003501C9">
            <w:pPr>
              <w:widowControl/>
              <w:spacing w:line="500" w:lineRule="exact"/>
              <w:outlineLvl w:val="2"/>
              <w:rPr>
                <w:rFonts w:ascii="仿宋_GB2312" w:hAnsi="宋体" w:cs="Arial" w:hint="eastAsia"/>
                <w:spacing w:val="-10"/>
                <w:kern w:val="0"/>
                <w:sz w:val="24"/>
              </w:rPr>
            </w:pPr>
            <w:r>
              <w:rPr>
                <w:rFonts w:ascii="仿宋_GB2312" w:hAnsi="宋体" w:cs="Arial" w:hint="eastAsia"/>
                <w:spacing w:val="-10"/>
                <w:kern w:val="0"/>
                <w:sz w:val="24"/>
              </w:rPr>
              <w:t>河南省照邦置业有限公司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选煤设计院家属区连片开发改造项目（百汇广场）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平顶山市深百汇房地产开发有限公司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新华区武庄新村改造项目（盛世御源住宅小区）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平顶山市明骏房地产开发有限公司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绿都—时代天街商务中心（原平顶山宾馆旧址改造项目）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平顶山市世纪绿都房地产开发有限公司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136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体育路南段城市改造一期（台北晶华）项目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河南省朝阳置业有限公司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李庄新村片区改造项目（紫荆长安）</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河南天河置业集团有限公司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原审计局地块旧城改造项目（冠瑞·财富广场）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河南省冠瑞集团房地产开发有限公司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139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恒峻·雍景天城（新华区李庄村北部开发改造项目）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河南恒峻天城房地产开发有限公司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豫森公馆一期（原化纤厂区域改造项目）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平顶山市瀚海置业公司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平棉城市天地B—01（平棉家属院旧城改造项目）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平顶山市平棉置业公司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宏升国际（原纺织厂旧址改造项目）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平顶山宏升房地产开发有限公司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平顶山碧桂园·天玺项目（市棉纺厂旧址改造项目）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平顶山碧海置业有限公司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明珠东方国际（吴寨棚户区改造工程）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明源集团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丰麟花园（卫东区申楼村改造项目）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君麟房地产开发有限公司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益宏•上海映象（平煤神马机械制造公司棚户区改造项目）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大营棚户区安置房（湛河治理安置房）</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平顶山市建昌房地产开发有限公司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148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水城威尼斯一期（卫东区魏寨城中村改造项目）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河南云顶置业有限公司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149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荣邦花园二期（脏庄改造）</w:t>
            </w:r>
          </w:p>
        </w:tc>
        <w:tc>
          <w:tcPr>
            <w:tcW w:w="2686" w:type="dxa"/>
            <w:vAlign w:val="center"/>
          </w:tcPr>
          <w:p w:rsidR="00F4299A" w:rsidRDefault="00F4299A" w:rsidP="003501C9">
            <w:pPr>
              <w:widowControl/>
              <w:spacing w:line="440" w:lineRule="exact"/>
              <w:outlineLvl w:val="2"/>
              <w:rPr>
                <w:rFonts w:ascii="仿宋_GB2312" w:hAnsi="宋体" w:cs="Arial" w:hint="eastAsia"/>
                <w:kern w:val="0"/>
                <w:sz w:val="24"/>
              </w:rPr>
            </w:pPr>
            <w:r>
              <w:rPr>
                <w:rFonts w:ascii="仿宋_GB2312" w:hAnsi="宋体" w:cs="Arial" w:hint="eastAsia"/>
                <w:kern w:val="0"/>
                <w:sz w:val="24"/>
              </w:rPr>
              <w:t>平顶山市荣邦房地产开发有限公司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建东小区棚户区改造一期</w:t>
            </w:r>
          </w:p>
        </w:tc>
        <w:tc>
          <w:tcPr>
            <w:tcW w:w="2686" w:type="dxa"/>
            <w:vAlign w:val="center"/>
          </w:tcPr>
          <w:p w:rsidR="00F4299A" w:rsidRDefault="00F4299A" w:rsidP="003501C9">
            <w:pPr>
              <w:widowControl/>
              <w:spacing w:line="440" w:lineRule="exact"/>
              <w:outlineLvl w:val="2"/>
              <w:rPr>
                <w:rFonts w:ascii="仿宋_GB2312" w:hAnsi="宋体" w:cs="Arial" w:hint="eastAsia"/>
                <w:kern w:val="0"/>
                <w:sz w:val="24"/>
              </w:rPr>
            </w:pPr>
            <w:r>
              <w:rPr>
                <w:rFonts w:ascii="仿宋_GB2312" w:hAnsi="宋体" w:cs="Arial" w:hint="eastAsia"/>
                <w:kern w:val="0"/>
                <w:sz w:val="24"/>
              </w:rPr>
              <w:t>平顶山市中房建东置业有限责任公司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恒宇—东城国际项目（东建材市场区域开发改造项目）</w:t>
            </w:r>
          </w:p>
        </w:tc>
        <w:tc>
          <w:tcPr>
            <w:tcW w:w="2686" w:type="dxa"/>
            <w:vAlign w:val="center"/>
          </w:tcPr>
          <w:p w:rsidR="00F4299A" w:rsidRDefault="00F4299A" w:rsidP="003501C9">
            <w:pPr>
              <w:widowControl/>
              <w:spacing w:line="440" w:lineRule="exact"/>
              <w:outlineLvl w:val="2"/>
              <w:rPr>
                <w:rFonts w:ascii="仿宋_GB2312" w:hAnsi="宋体" w:cs="Arial" w:hint="eastAsia"/>
                <w:kern w:val="0"/>
                <w:sz w:val="24"/>
              </w:rPr>
            </w:pPr>
            <w:r>
              <w:rPr>
                <w:rFonts w:ascii="仿宋_GB2312" w:hAnsi="宋体" w:cs="Arial" w:hint="eastAsia"/>
                <w:kern w:val="0"/>
                <w:sz w:val="24"/>
              </w:rPr>
              <w:t>平顶山恒宇置业有限公司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天安名郡（卫东区陈家岗下牛三组改造项目）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河南天郡置业有限公司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湛河区北渡村城中村改造碧桂园小区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平顶山广鹰置业有限公司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九龙广场项目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平顶山市中远尧基置业有限公司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湛河区岳庄村城中村改造大乘·领仕馆项目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河南大乘置业有限公司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湛河区叶刘村城中村改造惠泽园万象新天项目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河南益宏嘉业置业有限公司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湛河区柏楼村城中村改造中房印象紫汀苑项目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中房印象房地产开发有限责任公司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湛河区平安驾校旧城改造平安景苑项目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平顶山市鹰骏房地产开发有限公司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159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石龙区圣德城市广场项目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河南圣德房地产开发有限公司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城乡一体化示范区肖营保障房小区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城乡一体化示范区西投公司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城乡一体化示范区东滍保障房小区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城乡一体化示范区西投公司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1290"/>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162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城乡一体化示范区基础道路建设</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城乡一体化示范区建设和环境保护局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1150"/>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鹰城中心地下工程及配套设施</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城乡一体化示范区西投公司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高新区任庄安置区一期及外联设施项目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平顶山市东部投资有限公司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高新区湛南安置区及外联设施项目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平顶山市东部投资有限公司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高新区基础设施建设及道路供水管网PPP项目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平顶山市东部城市建设有限公司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服务业项目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舞钢市商务中心区商业综合体建设项目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建业集团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舞钢市万山红旅游开发项目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舞钢市万山红旅游开发有限公司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169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舞钢市全域旅游示范区创建项目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舞钢市旅游局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泰深置业山湖香格里拉建设项目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舞钢市泰深置业有限公司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舞钢市花卉博览园二期建设项目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舞钢市蒙牛山旅游开发有限公司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1799"/>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宝丰县卧佛山汝官窑文化生态旅游发展有限公司河南宝丰卧佛山汝官窑文化生态旅游建设项目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宝丰县卧佛山汝官窑文化生态旅游发展有限公司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豫西行政干部学校旧址（宝丰杨家大院）红色文化保护开发项目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宝丰县延祐曲艺文化发展有限公司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174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河南万瑞汽车物流园建设项目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河南万瑞物流园开发有限责任公司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郏县福万城市广场二期（星辰里）</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郏县福万置业有限公司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平顶山东升生物科技有限公司万景山庄高端生态旅游园区项目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平顶山东升生物科技有限公司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河南豫西物流园建设项目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河南豫西建业农产品物流园有限公司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雷音文化传播有限公司雷音文化旅游开发项目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雷音文化传播有限公司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179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鲁山县城南特色商业区提升改造项目</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城南特色商业区管理服务中心</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叶县燕山趣园乡村旅游项目</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平顶山市向阳茂祥农林科技开发有限公司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平顶山名门城市商务区</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 xml:space="preserve">名门地产（平顶山）有限公司   </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平顶山中原玉石商贸城项目</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平顶山市金石房地产开发有限公司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平西商贸中心四期（金石·九天城）</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平顶山市金石房地产开发有限公司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佳田新天地项目（平顶山饭店改造）</w:t>
            </w:r>
          </w:p>
        </w:tc>
        <w:tc>
          <w:tcPr>
            <w:tcW w:w="2686" w:type="dxa"/>
            <w:vAlign w:val="center"/>
          </w:tcPr>
          <w:p w:rsidR="00F4299A" w:rsidRDefault="00F4299A" w:rsidP="003501C9">
            <w:pPr>
              <w:widowControl/>
              <w:spacing w:line="460" w:lineRule="exact"/>
              <w:outlineLvl w:val="2"/>
              <w:rPr>
                <w:rFonts w:ascii="仿宋_GB2312" w:hAnsi="宋体" w:cs="Arial" w:hint="eastAsia"/>
                <w:kern w:val="0"/>
                <w:sz w:val="24"/>
              </w:rPr>
            </w:pPr>
            <w:r>
              <w:rPr>
                <w:rFonts w:ascii="仿宋_GB2312" w:hAnsi="宋体" w:cs="Arial" w:hint="eastAsia"/>
                <w:kern w:val="0"/>
                <w:sz w:val="24"/>
              </w:rPr>
              <w:t>河南佳田建设投资有限公司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中兴路地下人防工程（地下商业街）</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平顶山市群策协力置业有限公司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佳田新时代购物中心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河南佳田实业集团有限公司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鹰城商贸中心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河南鹰城集团有限公司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188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鹰城商务中心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河南鹰城集团有限公司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189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平顶山紫荆科技园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平顶山紫荆科技有限公司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建业·十八城</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建业集团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恒大·御景半岛</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平顶山御景半岛置业有限公司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平运腾飞汽贸城</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平运腾飞公司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社会事业项目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宝丰县马街民俗园保护开发项目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河南金竹泰和文化投资有限公司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宝丰县兴宝学校</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宝丰县教育体育局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宝丰县人民医院改扩建工程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宝丰县人民医院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郏县人民医院医养结合项目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郏县卫生和计划生育委员会</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叶县中医院改扩建项目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叶县中医院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平顶山市中医院城乡一体化示范区分院</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河南国控集团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323"/>
        </w:trPr>
        <w:tc>
          <w:tcPr>
            <w:tcW w:w="751"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0"/>
              <w:rPr>
                <w:rFonts w:ascii="黑体" w:eastAsia="黑体" w:hAnsi="黑体" w:cs="Arial" w:hint="eastAsia"/>
                <w:kern w:val="0"/>
                <w:sz w:val="24"/>
              </w:rPr>
            </w:pPr>
            <w:r>
              <w:rPr>
                <w:rFonts w:ascii="黑体" w:eastAsia="黑体" w:hAnsi="黑体" w:cs="Arial" w:hint="eastAsia"/>
                <w:kern w:val="0"/>
                <w:sz w:val="24"/>
              </w:rPr>
              <w:t>计划新开工项目</w:t>
            </w:r>
          </w:p>
        </w:tc>
        <w:tc>
          <w:tcPr>
            <w:tcW w:w="2686"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0"/>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农业项目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199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平顶山市硕丰生态循环农业休闲度假园区建设项目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舞钢市盛元獭兔养殖有限公司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567"/>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舞钢市水生态修复工程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舞钢市水利局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201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舞钢市石漫滩区域河道整治工程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舞钢市浩源水利设施建设有限公司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河南忠澜高效农业发展有限公司建设20万亩艾草标准化种植基地一期工程项目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河南忠澜高效农业发展有限公司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鲁山大北农农牧食品有限公司年出栏40万头生猪生态循环农业项目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鲁山大北农农牧食品有限公司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石龙区“尧山白”山羊屠宰加工项目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河南维泰农牧有限公司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49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平顶山市国家储备林基地建设项目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平顶山市林业局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工业项目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河南通盛电力设备股份有限公司年产8万吨电力杆塔及5万吨桥梁钢结构项目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河南通盛电力设备股份有限公司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舞钢市中加钢铁有限公司高炉绿色化改造及转型升级项目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舞钢市中加钢铁有限公司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舞钢市辉鸿服饰有限公司年产800万件服装项目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舞钢市辉鸿服饰有限公司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1094"/>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209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宝丰县新昌盛不锈钢制品有限公司年产90万吨热镀锌表面处理项目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宝丰县新昌盛不锈钢制品有限公司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中国平煤神马集团平顶山天宏科技有限公司年产乙二醇20万吨项目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1432"/>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宝丰县五星石墨有限公司年产2000吨超细结构各向同性高纯石墨新材料项目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宝丰县五星石墨有限公司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212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平顶山众山包装有限公司多层标准化厂房及综合配套设施建设项目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平顶山众山包装有限公司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郏县铁锅产业提档升级项目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郏县广阔天地乡政府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河南省恒特力电气有限公司年产5000台变压器配套设备</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河南省恒特力电气有限公司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215</w:t>
            </w:r>
          </w:p>
        </w:tc>
        <w:tc>
          <w:tcPr>
            <w:tcW w:w="3994" w:type="dxa"/>
            <w:vAlign w:val="center"/>
          </w:tcPr>
          <w:p w:rsidR="00F4299A" w:rsidRDefault="00F4299A" w:rsidP="003501C9">
            <w:pPr>
              <w:widowControl/>
              <w:spacing w:line="440" w:lineRule="exact"/>
              <w:jc w:val="left"/>
              <w:outlineLvl w:val="2"/>
              <w:rPr>
                <w:rFonts w:ascii="仿宋_GB2312" w:hAnsi="宋体" w:cs="Arial" w:hint="eastAsia"/>
                <w:kern w:val="0"/>
                <w:sz w:val="24"/>
              </w:rPr>
            </w:pPr>
            <w:r>
              <w:rPr>
                <w:rFonts w:ascii="仿宋_GB2312" w:hAnsi="宋体" w:cs="Arial" w:hint="eastAsia"/>
                <w:kern w:val="0"/>
                <w:sz w:val="24"/>
              </w:rPr>
              <w:t>鼎铭轨道科技有限公司年产10万套高铁刹车片信号灯及变压器生产线项目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鼎铭轨道科技有限公司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216</w:t>
            </w:r>
          </w:p>
        </w:tc>
        <w:tc>
          <w:tcPr>
            <w:tcW w:w="3994" w:type="dxa"/>
            <w:vAlign w:val="center"/>
          </w:tcPr>
          <w:p w:rsidR="00F4299A" w:rsidRDefault="00F4299A" w:rsidP="003501C9">
            <w:pPr>
              <w:widowControl/>
              <w:spacing w:line="440" w:lineRule="exact"/>
              <w:jc w:val="left"/>
              <w:outlineLvl w:val="2"/>
              <w:rPr>
                <w:rFonts w:ascii="仿宋_GB2312" w:hAnsi="宋体" w:cs="Arial" w:hint="eastAsia"/>
                <w:kern w:val="0"/>
                <w:sz w:val="24"/>
              </w:rPr>
            </w:pPr>
            <w:r>
              <w:rPr>
                <w:rFonts w:ascii="仿宋_GB2312" w:hAnsi="宋体" w:cs="Arial" w:hint="eastAsia"/>
                <w:kern w:val="0"/>
                <w:sz w:val="24"/>
              </w:rPr>
              <w:t>广州福利厨具有限公司年产460万口高档铸铁锅及精美铸件项目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广州福利厨具有限公司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217</w:t>
            </w:r>
          </w:p>
        </w:tc>
        <w:tc>
          <w:tcPr>
            <w:tcW w:w="3994" w:type="dxa"/>
            <w:vAlign w:val="center"/>
          </w:tcPr>
          <w:p w:rsidR="00F4299A" w:rsidRDefault="00F4299A" w:rsidP="003501C9">
            <w:pPr>
              <w:widowControl/>
              <w:spacing w:line="440" w:lineRule="exact"/>
              <w:jc w:val="left"/>
              <w:outlineLvl w:val="2"/>
              <w:rPr>
                <w:rFonts w:ascii="仿宋_GB2312" w:hAnsi="宋体" w:cs="Arial" w:hint="eastAsia"/>
                <w:kern w:val="0"/>
                <w:sz w:val="24"/>
              </w:rPr>
            </w:pPr>
            <w:r>
              <w:rPr>
                <w:rFonts w:ascii="仿宋_GB2312" w:hAnsi="宋体" w:cs="Arial" w:hint="eastAsia"/>
                <w:kern w:val="0"/>
                <w:sz w:val="24"/>
              </w:rPr>
              <w:t>河南广天铸件有限公司年产1500万口高档铁锅精密铸件项目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河南广天铸件有限公司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218</w:t>
            </w:r>
          </w:p>
        </w:tc>
        <w:tc>
          <w:tcPr>
            <w:tcW w:w="3994" w:type="dxa"/>
            <w:vAlign w:val="center"/>
          </w:tcPr>
          <w:p w:rsidR="00F4299A" w:rsidRDefault="00F4299A" w:rsidP="003501C9">
            <w:pPr>
              <w:widowControl/>
              <w:spacing w:line="440" w:lineRule="exact"/>
              <w:jc w:val="left"/>
              <w:outlineLvl w:val="2"/>
              <w:rPr>
                <w:rFonts w:ascii="仿宋_GB2312" w:hAnsi="宋体" w:cs="Arial" w:hint="eastAsia"/>
                <w:kern w:val="0"/>
                <w:sz w:val="24"/>
              </w:rPr>
            </w:pPr>
            <w:r>
              <w:rPr>
                <w:rFonts w:ascii="仿宋_GB2312" w:hAnsi="宋体" w:cs="Arial" w:hint="eastAsia"/>
                <w:kern w:val="0"/>
                <w:sz w:val="24"/>
              </w:rPr>
              <w:t>平顶山格林福工贸有限公司室内整木家装生产项目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平顶山格林福工贸有限公司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219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鲁山县鑫格尔建材有限公司混凝土外加剂生产项目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鲁山县鑫格尔建材有限公司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1212"/>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河南斯凯伦体育用品有限公司鲁山县高端服装鞋品制造基地建设项目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河南斯凯伦体育用品有限公司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1150"/>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平顶山神马帘子布发展有限公司10万吨尼龙66差异化民用丝项目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1130"/>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河南恒奕晟年产12万吨新型保温材料项目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河南恒奕晟新材料科技有限公司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平顶山市煜诚科技开发有限公司陶瓷熔块项目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平顶山市煜诚科技开发有限公司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石龙区人和建材砼预制构件项目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宝丰县人和新型建材有限公司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225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平顶山市华健生物科技皂素生产线项目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平顶山市华健生物科技有限公司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河南弘瑞防水科技防水卷材生产项目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河南弘瑞防水科技有限公司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伟太公司年产40万套LED灯具项目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平顶山伟太纺织品有限公司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平顶山同信环保科技有限公司装备制造项目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平顶山同信环保科技有限公司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229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平顶山高新区伊顿产业园及配套项目一期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平顶山市东部城市建设有限公司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河南平芝公司智能工厂及平高输配电产业研发技术改造配套项目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河南平芝高压开关有限公司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706"/>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平顶山国家高新区双创智慧园区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平顶山高新区创业中心</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中国平煤神马集团尼龙氯碱化工产能提升及技术改造项目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中国平煤神马集团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233</w:t>
            </w:r>
          </w:p>
        </w:tc>
        <w:tc>
          <w:tcPr>
            <w:tcW w:w="3994" w:type="dxa"/>
            <w:vAlign w:val="center"/>
          </w:tcPr>
          <w:p w:rsidR="00F4299A" w:rsidRDefault="00F4299A" w:rsidP="003501C9">
            <w:pPr>
              <w:widowControl/>
              <w:spacing w:line="440" w:lineRule="exact"/>
              <w:jc w:val="left"/>
              <w:outlineLvl w:val="2"/>
              <w:rPr>
                <w:rFonts w:ascii="仿宋_GB2312" w:hAnsi="宋体" w:cs="Arial" w:hint="eastAsia"/>
                <w:kern w:val="0"/>
                <w:sz w:val="24"/>
              </w:rPr>
            </w:pPr>
            <w:r>
              <w:rPr>
                <w:rFonts w:ascii="仿宋_GB2312" w:hAnsi="宋体" w:cs="Arial" w:hint="eastAsia"/>
                <w:kern w:val="0"/>
                <w:sz w:val="24"/>
              </w:rPr>
              <w:t>河南大森机电股份有限公司年产40万平方米铝膜板和高强度抗震精密槽道项目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河南大森机电股份有限公司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平顶山易成新材料有限公司年产200万千米超细金刚线及100吨银粉项目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平顶山易成新材料有限公司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能源项目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278"/>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国电投资有限公司200兆瓦风力发电项目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国电投资有限公司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郏县新华生物质能发电有限公司2×15MW生物质能热电厂项目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郏县新华生物质能发电有限公司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237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国家电投平顶山发电分公司清洁供暖项目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国家电投集团河南电力有限公司平顶山发电分公司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鲁山县集中并网风电项目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大唐新能源河南公司、鲁山雅高新能源有限公司、鲁山润电风能有限公司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239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保安风电场项目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中电工程叶县新能源有限公司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华润叶县润阳风电项目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华润新能源（叶县）有限公司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平顶山德润新能源叶县保安分散式风电场项目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平顶山德润新能源有限公司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河南平煤北控清洁能源有限公司叶县43兆瓦分散式风电项目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河南平煤北控清洁能源有限公司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西气东输平顶山盐穴储气库工程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中国石油天然气集团有限公司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河南汝风缘石龙区分散式风力发电项目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河南汝风缘新能源科技有限公司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平顶山大庄矿实业有限公司年产100万吨工业废弃物循环利用项目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平顶山大庄矿实业有限公司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河南中鸿集团煤化有限公司煤化产品深加工项目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河南中鸿集团煤化有限公司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平顶山市东鑫焦化有限公司技术改造项目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平顶山市东鑫焦化有限公司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248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河南平顶山市区阎口220千伏输变电工程及郑万铁路平顶山西站牵引站220千伏外部供电工程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平顶山供电公司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249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平顶山110KV输变电和送出工程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平顶山供电公司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交通项目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新宝大道公跨铁立交桥</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三洋铁路黄道西延及隧道及茨芭段建设项目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河南禹毫铁路发展有限公司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G311赵村—尧山段改线工程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鲁山县北环路道路拓宽改造工程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G234兴阳线叶县城区段改建项目（东环路东移）</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S228 卫新线叶县段改建工程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S520郏汝线石龙区境段寨至G207段新建工程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石龙区公路局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S324郸汝线叶县遵化店至鲁山县黄庄段（大南环）</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S325漯嵩线平顶山朱砂洞至鲁山申庄段改建工程（平鲁快速通道）</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259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S325漯嵩线平顶山程庄至郑万高铁平西站段（一期）改建工程（北环路改造及西延）</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平顶山市公路局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260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2018年平顶山市农村公路</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各县（市、区）交通运输局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跨县（区）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城建项目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舞钢市铁山特色文化公园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舞钢市人居环境综合治理工程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 xml:space="preserve">宝丰县重点采煤沉陷区生态修复提升综合治理工程 </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 xml:space="preserve">宝丰县发展投资有限公司 </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郏县百城提质工程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郏县城市发展投资有限公司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郏县高铁站区基础设施及配套服务项目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郏县政府</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郏  县</w:t>
            </w:r>
          </w:p>
        </w:tc>
      </w:tr>
      <w:tr w:rsidR="00F4299A" w:rsidTr="003501C9">
        <w:trPr>
          <w:trHeight w:val="5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鲁山县冶铁遗址生态园建设项目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鲁山县文化局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583"/>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沙河综合治理项目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鲁山县沙河治理指挥部</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鲁山县新华棚户区(花瓷小镇）改造项目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鲁山县新型社区建设办公室</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269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鲁山县汇源棚户区改造项目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鲁山县新型社区建设办公室</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平顶山市城市生活垃圾焚烧发电项目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中节能（平顶山）环保能源有限公司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叶县文化广场升级改造项目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幸福房地产开发有限公司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新华区F地块一期F3项目（鸿瑞·360广场）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平顶山市丰业实业有限公司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平顶山新华区F1地块旧城改造（华盛国际）项目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河南瑞创置业有限公司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274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矿工路东延工程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平顶山市住房和城乡建设管理局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平顶山碧桂园·应国府（卫东区帘子布厂东厂区旧城改造项目）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平顶山碧玺置业有限公司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新景桂园（新景花园化轻公司A—02地块）</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平顶山市新利达房地产开发有限公司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湛南新城城市综合体项目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湛南新城管委会</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平顶山市树脂厂改造领创大地城项目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平顶山大地领创置业有限公司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417"/>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279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恒大滨河左岸</w:t>
            </w:r>
          </w:p>
        </w:tc>
        <w:tc>
          <w:tcPr>
            <w:tcW w:w="2686" w:type="dxa"/>
            <w:vAlign w:val="center"/>
          </w:tcPr>
          <w:p w:rsidR="00F4299A" w:rsidRDefault="00F4299A" w:rsidP="003501C9">
            <w:pPr>
              <w:widowControl/>
              <w:spacing w:line="500" w:lineRule="exact"/>
              <w:outlineLvl w:val="2"/>
              <w:rPr>
                <w:rFonts w:ascii="仿宋_GB2312" w:hAnsi="宋体" w:cs="Arial" w:hint="eastAsia"/>
                <w:spacing w:val="-10"/>
                <w:kern w:val="0"/>
                <w:sz w:val="24"/>
              </w:rPr>
            </w:pPr>
            <w:r>
              <w:rPr>
                <w:rFonts w:ascii="仿宋_GB2312" w:hAnsi="宋体" w:cs="Arial" w:hint="eastAsia"/>
                <w:spacing w:val="-10"/>
                <w:kern w:val="0"/>
                <w:sz w:val="24"/>
              </w:rPr>
              <w:t>平顶山长久置业有限公司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平顶山市化肥厂改造银基誉府二期项目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河南中平银基置业有限公司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平顶山市化肥厂改造正邦颐园项目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平顶山市正邦房地产开发有限公司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姚电社区“三供一业”改造</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平顶山姚孟发电有限责任公司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湛河区铁炉村城中村改造湛南金港广场项目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平顶山玉熙房地产开发有限公司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石龙区刘庄村整体搬迁新型社区项目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石龙区城市建设投资有限公司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石龙区采煤沉陷区农村社区整体搬迁项目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平顶山中房建设集团有限公司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石龙区石龙河综合治理及文旅开发项目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石龙区城市建设投资有限公司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石龙区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716仓库家属区旧城改造项目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河南和悦置业有限公司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288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城乡一体化示范区南宋保障房小区</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城乡一体化示范区西投公司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289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城乡一体化示范区道路景观提档工程</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城乡一体化示范区建设和环境保护局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平顶山市高新区戴庄安置区棚户区改造项目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平顶山市东部投资有限公司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服务业项目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舞钢市产业集聚区双创产业园及配套基础设施建设项目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舞钢市产业集聚区管委会</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颐和集团康养小镇建设项目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颐和集团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 xml:space="preserve">宝丰县创新创业产业园 </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 xml:space="preserve">宝丰县发展投资有限公司 </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平顶山西站高铁商务区基础设施建设项目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宝丰县金地土地投资开发有限公司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宝丰县三间房景区建设项目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宝丰县旅游局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宝丰县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河南盛世云商电子商务有限公司电子商务产业园项目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河南盛世云商电子商务有限公司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鲁山县二广高速四棵树出入口及生态旅游度假区建设项目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平临高速公路有限责任公司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鲁山五洲国际商贸城建设项目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鲁山五洲置业有限公司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299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牛郎织女文化产业园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中影城市文化中心建设项目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平顶山中影文化发展有限公司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301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九龙潭休闲旅游景区建设项目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鲁山县九龙潭旅游服务有限公司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叶县昆阳古城建设项目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叶县文化局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叶  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平顶山华耀城项目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华耀城（平顶山）实业有限公司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平顶山市丰莱农副产品有限公司二期建设项目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平顶山市京博实业有限公司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和谐苑农贸中心</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平顶山鹰城和谐苑房地产开发有限公司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卫东区现代物流集聚区一期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河南福山置业有限公司、郑州珊博科技有限公司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平顶山市泰顺达电商仓储物流园项目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平顶山市泰顺达物流园有限公司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高新工业区恒大商业综合体项目一期</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恒大集团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高新区</w:t>
            </w:r>
          </w:p>
        </w:tc>
      </w:tr>
      <w:tr w:rsidR="00F4299A" w:rsidTr="003501C9">
        <w:trPr>
          <w:trHeight w:val="263"/>
        </w:trPr>
        <w:tc>
          <w:tcPr>
            <w:tcW w:w="751" w:type="dxa"/>
            <w:vAlign w:val="center"/>
          </w:tcPr>
          <w:p w:rsidR="00F4299A" w:rsidRDefault="00F4299A" w:rsidP="003501C9">
            <w:pPr>
              <w:widowControl/>
              <w:spacing w:line="500" w:lineRule="exact"/>
              <w:jc w:val="center"/>
              <w:outlineLvl w:val="1"/>
              <w:rPr>
                <w:rFonts w:ascii="楷体_GB2312" w:eastAsia="楷体_GB2312" w:hAnsi="宋体" w:cs="Arial" w:hint="eastAsia"/>
                <w:kern w:val="0"/>
                <w:sz w:val="24"/>
              </w:rPr>
            </w:pPr>
            <w:r>
              <w:rPr>
                <w:rFonts w:ascii="楷体_GB2312" w:eastAsia="楷体_GB2312" w:hAnsi="宋体" w:cs="Arial" w:hint="eastAsia"/>
                <w:kern w:val="0"/>
                <w:sz w:val="24"/>
              </w:rPr>
              <w:t xml:space="preserve">　</w:t>
            </w:r>
          </w:p>
        </w:tc>
        <w:tc>
          <w:tcPr>
            <w:tcW w:w="3994" w:type="dxa"/>
            <w:vAlign w:val="center"/>
          </w:tcPr>
          <w:p w:rsidR="00F4299A" w:rsidRDefault="00F4299A" w:rsidP="003501C9">
            <w:pPr>
              <w:widowControl/>
              <w:spacing w:line="500" w:lineRule="exact"/>
              <w:jc w:val="left"/>
              <w:outlineLvl w:val="1"/>
              <w:rPr>
                <w:rFonts w:ascii="楷体_GB2312" w:eastAsia="楷体_GB2312" w:hAnsi="宋体" w:cs="Arial" w:hint="eastAsia"/>
                <w:kern w:val="0"/>
                <w:sz w:val="24"/>
              </w:rPr>
            </w:pPr>
            <w:r>
              <w:rPr>
                <w:rFonts w:ascii="楷体_GB2312" w:eastAsia="楷体_GB2312" w:hAnsi="宋体" w:cs="Arial" w:hint="eastAsia"/>
                <w:kern w:val="0"/>
                <w:sz w:val="24"/>
              </w:rPr>
              <w:t>社会事业项目</w:t>
            </w:r>
          </w:p>
        </w:tc>
        <w:tc>
          <w:tcPr>
            <w:tcW w:w="2686"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c>
          <w:tcPr>
            <w:tcW w:w="1402" w:type="dxa"/>
            <w:vAlign w:val="center"/>
          </w:tcPr>
          <w:p w:rsidR="00F4299A" w:rsidRDefault="00F4299A" w:rsidP="003501C9">
            <w:pPr>
              <w:widowControl/>
              <w:spacing w:line="500" w:lineRule="exact"/>
              <w:jc w:val="center"/>
              <w:outlineLvl w:val="1"/>
              <w:rPr>
                <w:rFonts w:ascii="仿宋_GB2312" w:hAnsi="宋体" w:cs="Arial" w:hint="eastAsia"/>
                <w:kern w:val="0"/>
                <w:sz w:val="24"/>
              </w:rPr>
            </w:pPr>
            <w:r>
              <w:rPr>
                <w:rFonts w:ascii="仿宋_GB2312" w:hAnsi="宋体" w:cs="Arial" w:hint="eastAsia"/>
                <w:kern w:val="0"/>
                <w:sz w:val="24"/>
              </w:rPr>
              <w:t xml:space="preserve">　</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309</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舞钢市科教园区建设项目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舞钢市住房和城乡建设局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310</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舞钢市综合体育公园</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舞钢市城市建设投资开发有限公司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舞钢市</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311</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鲁山县委党校及廉政教育中心建设项目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鲁山县委党校</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312</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鲁山县文体中心建设项目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鲁山县教育体育局</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鲁山县</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313</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平顶山市实验中学整体重建项目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平顶山市实验中学</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新华区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lastRenderedPageBreak/>
              <w:t>314</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平顶山市第六中学综合教学楼建设项目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平顶山市第六中学</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卫东区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315</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平顶山市第三人民医院综合病房楼</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平顶山市第三人民医院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316</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平顶山市第四十四中学整体重建项目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平顶山市第四十四中学</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湛河区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317</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市第一人民医院新院区（含市儿童医院）</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平顶山市第一人民医院</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r w:rsidR="00F4299A" w:rsidTr="003501C9">
        <w:trPr>
          <w:trHeight w:val="851"/>
        </w:trPr>
        <w:tc>
          <w:tcPr>
            <w:tcW w:w="751"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318</w:t>
            </w:r>
          </w:p>
        </w:tc>
        <w:tc>
          <w:tcPr>
            <w:tcW w:w="3994" w:type="dxa"/>
            <w:vAlign w:val="center"/>
          </w:tcPr>
          <w:p w:rsidR="00F4299A" w:rsidRDefault="00F4299A" w:rsidP="003501C9">
            <w:pPr>
              <w:widowControl/>
              <w:spacing w:line="500" w:lineRule="exact"/>
              <w:jc w:val="left"/>
              <w:outlineLvl w:val="2"/>
              <w:rPr>
                <w:rFonts w:ascii="仿宋_GB2312" w:hAnsi="宋体" w:cs="Arial" w:hint="eastAsia"/>
                <w:kern w:val="0"/>
                <w:sz w:val="24"/>
              </w:rPr>
            </w:pPr>
            <w:r>
              <w:rPr>
                <w:rFonts w:ascii="仿宋_GB2312" w:hAnsi="宋体" w:cs="Arial" w:hint="eastAsia"/>
                <w:kern w:val="0"/>
                <w:sz w:val="24"/>
              </w:rPr>
              <w:t>市“四馆一中心”项目</w:t>
            </w:r>
          </w:p>
        </w:tc>
        <w:tc>
          <w:tcPr>
            <w:tcW w:w="2686" w:type="dxa"/>
            <w:vAlign w:val="center"/>
          </w:tcPr>
          <w:p w:rsidR="00F4299A" w:rsidRDefault="00F4299A" w:rsidP="003501C9">
            <w:pPr>
              <w:widowControl/>
              <w:spacing w:line="500" w:lineRule="exact"/>
              <w:outlineLvl w:val="2"/>
              <w:rPr>
                <w:rFonts w:ascii="仿宋_GB2312" w:hAnsi="宋体" w:cs="Arial" w:hint="eastAsia"/>
                <w:kern w:val="0"/>
                <w:sz w:val="24"/>
              </w:rPr>
            </w:pPr>
            <w:r>
              <w:rPr>
                <w:rFonts w:ascii="仿宋_GB2312" w:hAnsi="宋体" w:cs="Arial" w:hint="eastAsia"/>
                <w:kern w:val="0"/>
                <w:sz w:val="24"/>
              </w:rPr>
              <w:t>平顶山中房建设集团有限公司</w:t>
            </w:r>
          </w:p>
        </w:tc>
        <w:tc>
          <w:tcPr>
            <w:tcW w:w="1402" w:type="dxa"/>
            <w:vAlign w:val="center"/>
          </w:tcPr>
          <w:p w:rsidR="00F4299A" w:rsidRDefault="00F4299A" w:rsidP="003501C9">
            <w:pPr>
              <w:widowControl/>
              <w:spacing w:line="500" w:lineRule="exact"/>
              <w:jc w:val="center"/>
              <w:outlineLvl w:val="2"/>
              <w:rPr>
                <w:rFonts w:ascii="仿宋_GB2312" w:hAnsi="宋体" w:cs="Arial" w:hint="eastAsia"/>
                <w:kern w:val="0"/>
                <w:sz w:val="24"/>
              </w:rPr>
            </w:pPr>
            <w:r>
              <w:rPr>
                <w:rFonts w:ascii="仿宋_GB2312" w:hAnsi="宋体" w:cs="Arial" w:hint="eastAsia"/>
                <w:kern w:val="0"/>
                <w:sz w:val="24"/>
              </w:rPr>
              <w:t>城乡一体化示范区</w:t>
            </w:r>
          </w:p>
        </w:tc>
      </w:tr>
    </w:tbl>
    <w:p w:rsidR="001F771B" w:rsidRDefault="001F771B"/>
    <w:sectPr w:rsidR="001F771B">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299A">
    <w:pPr>
      <w:pStyle w:val="a5"/>
      <w:rPr>
        <w:rFonts w:ascii="宋体" w:eastAsia="宋体" w:hAnsi="宋体" w:hint="eastAsia"/>
        <w:sz w:val="28"/>
        <w:szCs w:val="28"/>
      </w:rPr>
    </w:pPr>
    <w:r>
      <w:rPr>
        <w:rFonts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fldChar w:fldCharType="begin"/>
    </w:r>
    <w:r>
      <w:rPr>
        <w:rStyle w:val="a3"/>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Style w:val="a3"/>
        <w:rFonts w:ascii="宋体" w:eastAsia="宋体" w:hAnsi="宋体"/>
        <w:noProof/>
        <w:sz w:val="28"/>
        <w:szCs w:val="28"/>
      </w:rPr>
      <w:t>30</w:t>
    </w:r>
    <w:r>
      <w:rPr>
        <w:rFonts w:ascii="宋体" w:eastAsia="宋体" w:hAnsi="宋体" w:hint="eastAsia"/>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299A">
    <w:pPr>
      <w:pStyle w:val="a5"/>
      <w:ind w:right="280"/>
      <w:jc w:val="right"/>
      <w:rPr>
        <w:rFonts w:ascii="宋体" w:eastAsia="宋体" w:hAnsi="宋体" w:hint="eastAsia"/>
        <w:sz w:val="28"/>
        <w:szCs w:val="28"/>
      </w:rPr>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hint="eastAsia"/>
        <w:sz w:val="28"/>
        <w:szCs w:val="28"/>
      </w:rPr>
      <w:fldChar w:fldCharType="begin"/>
    </w:r>
    <w:r>
      <w:rPr>
        <w:rStyle w:val="a3"/>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Style w:val="a3"/>
        <w:rFonts w:ascii="宋体" w:eastAsia="宋体" w:hAnsi="宋体"/>
        <w:noProof/>
        <w:sz w:val="28"/>
        <w:szCs w:val="28"/>
      </w:rPr>
      <w:t>1</w:t>
    </w:r>
    <w:r>
      <w:rPr>
        <w:rFonts w:ascii="宋体" w:eastAsia="宋体" w:hAnsi="宋体" w:hint="eastAsia"/>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9A"/>
    <w:rsid w:val="001F771B"/>
    <w:rsid w:val="00F4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7C3AD0-0512-4D47-A01E-3620CA54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9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4299A"/>
  </w:style>
  <w:style w:type="paragraph" w:styleId="a4">
    <w:name w:val="header"/>
    <w:basedOn w:val="a"/>
    <w:link w:val="Char"/>
    <w:rsid w:val="00F42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299A"/>
    <w:rPr>
      <w:rFonts w:eastAsia="仿宋_GB2312"/>
      <w:kern w:val="2"/>
      <w:sz w:val="18"/>
      <w:szCs w:val="18"/>
    </w:rPr>
  </w:style>
  <w:style w:type="paragraph" w:styleId="a5">
    <w:name w:val="footer"/>
    <w:basedOn w:val="a"/>
    <w:link w:val="Char0"/>
    <w:rsid w:val="00F4299A"/>
    <w:pPr>
      <w:tabs>
        <w:tab w:val="center" w:pos="4153"/>
        <w:tab w:val="right" w:pos="8306"/>
      </w:tabs>
      <w:snapToGrid w:val="0"/>
      <w:jc w:val="left"/>
    </w:pPr>
    <w:rPr>
      <w:sz w:val="18"/>
      <w:szCs w:val="18"/>
    </w:rPr>
  </w:style>
  <w:style w:type="character" w:customStyle="1" w:styleId="Char0">
    <w:name w:val="页脚 Char"/>
    <w:basedOn w:val="a0"/>
    <w:link w:val="a5"/>
    <w:rsid w:val="00F4299A"/>
    <w:rPr>
      <w:rFonts w:eastAsia="仿宋_GB2312"/>
      <w:kern w:val="2"/>
      <w:sz w:val="18"/>
      <w:szCs w:val="18"/>
    </w:rPr>
  </w:style>
  <w:style w:type="paragraph" w:styleId="a6">
    <w:name w:val="Balloon Text"/>
    <w:basedOn w:val="a"/>
    <w:link w:val="Char1"/>
    <w:rsid w:val="00F4299A"/>
    <w:rPr>
      <w:sz w:val="18"/>
      <w:szCs w:val="18"/>
    </w:rPr>
  </w:style>
  <w:style w:type="character" w:customStyle="1" w:styleId="Char1">
    <w:name w:val="批注框文本 Char"/>
    <w:basedOn w:val="a0"/>
    <w:link w:val="a6"/>
    <w:rsid w:val="00F4299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keluji</dc:creator>
  <cp:keywords/>
  <dc:description/>
  <cp:lastModifiedBy>keluji</cp:lastModifiedBy>
  <cp:revision>1</cp:revision>
  <dcterms:created xsi:type="dcterms:W3CDTF">2018-02-09T07:17:00Z</dcterms:created>
  <dcterms:modified xsi:type="dcterms:W3CDTF">2018-02-09T07:17:00Z</dcterms:modified>
</cp:coreProperties>
</file>