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910" w:firstLineChars="597"/>
        <w:rPr>
          <w:rFonts w:hint="eastAsia" w:ascii="仿宋_GB2312"/>
        </w:rPr>
      </w:pPr>
      <w:r>
        <w:rPr>
          <w:rFonts w:hint="eastAsia" w:ascii="仿宋_GB2312"/>
        </w:rPr>
        <w:t>平顶山市医疗卫生机构床位资源配置</w:t>
      </w:r>
    </w:p>
    <w:p>
      <w:pPr>
        <w:spacing w:line="580" w:lineRule="exact"/>
        <w:ind w:firstLine="6771" w:firstLineChars="2116"/>
        <w:rPr>
          <w:rFonts w:hint="eastAsia" w:ascii="仿宋_GB2312"/>
        </w:rPr>
      </w:pPr>
      <w:r>
        <w:rPr>
          <w:rFonts w:hint="eastAsia" w:ascii="仿宋_GB2312"/>
        </w:rPr>
        <w:t>单位：张、%</w:t>
      </w:r>
    </w:p>
    <w:tbl>
      <w:tblPr>
        <w:tblStyle w:val="3"/>
        <w:tblW w:w="8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2"/>
        <w:gridCol w:w="1160"/>
        <w:gridCol w:w="120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12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bookmarkStart w:id="0" w:name="OLE_LINK134" w:colFirst="0" w:colLast="3"/>
            <w:r>
              <w:rPr>
                <w:rFonts w:hint="eastAsia" w:ascii="仿宋_GB2312"/>
                <w:sz w:val="28"/>
                <w:szCs w:val="28"/>
              </w:rPr>
              <w:t>主  要  指  标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2020年</w:t>
            </w:r>
          </w:p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目标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2015年</w:t>
            </w:r>
          </w:p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现状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指标</w:t>
            </w:r>
          </w:p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center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bookmarkStart w:id="1" w:name="OLE_LINK105" w:colFirst="1" w:colLast="3"/>
            <w:bookmarkStart w:id="2" w:name="OLE_LINK77" w:colFirst="1" w:colLast="1"/>
            <w:bookmarkStart w:id="3" w:name="OLE_LINK180" w:colFirst="1" w:colLast="1"/>
            <w:r>
              <w:rPr>
                <w:rFonts w:hint="eastAsia" w:ascii="仿宋_GB2312"/>
                <w:sz w:val="28"/>
                <w:szCs w:val="28"/>
              </w:rPr>
              <w:t>每千常住人口医疗卫生机构床位数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6.50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5.17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center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医院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5.30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4.14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center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公立医院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3.80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3.93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122" w:type="dxa"/>
            <w:vAlign w:val="center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其中： 市办医院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1.59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center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县办医院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1.80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1.82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center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bookmarkStart w:id="4" w:name="OLE_LINK67" w:colFirst="0" w:colLast="0"/>
            <w:r>
              <w:rPr>
                <w:rFonts w:hint="eastAsia" w:ascii="仿宋_GB2312"/>
                <w:sz w:val="28"/>
                <w:szCs w:val="28"/>
              </w:rPr>
              <w:t xml:space="preserve">           其他公立医院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0.50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0.52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center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社会办医院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0.21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center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基层医疗卫生机构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1.20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1.03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top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bookmarkStart w:id="5" w:name="OLE_LINK177" w:colFirst="1" w:colLast="1"/>
            <w:bookmarkStart w:id="6" w:name="OLE_LINK118" w:colFirst="1" w:colLast="2"/>
            <w:r>
              <w:rPr>
                <w:rFonts w:hint="eastAsia" w:ascii="仿宋_GB2312"/>
                <w:sz w:val="28"/>
                <w:szCs w:val="28"/>
              </w:rPr>
              <w:t>医护比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1.15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1.04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top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市办及以上医院床护比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0.60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0.53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122" w:type="dxa"/>
            <w:vAlign w:val="top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县办综合性医院适宜床位规模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500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—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122" w:type="dxa"/>
            <w:vAlign w:val="top"/>
          </w:tcPr>
          <w:p>
            <w:pPr>
              <w:spacing w:line="5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市办综合性医院适宜规模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—</w:t>
            </w:r>
          </w:p>
        </w:tc>
        <w:tc>
          <w:tcPr>
            <w:tcW w:w="12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指导性</w:t>
            </w:r>
          </w:p>
        </w:tc>
      </w:tr>
      <w:bookmarkEnd w:id="0"/>
      <w:bookmarkEnd w:id="3"/>
      <w:bookmarkEnd w:id="5"/>
      <w:bookmarkEnd w:id="6"/>
    </w:tbl>
    <w:p>
      <w:pPr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注：县办是指县（市、区）举办。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E1AD6"/>
    <w:rsid w:val="3A8E1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2018-03-06T02:33:00Z</dcterms:created>
  <dc:creator>Administrator</dc:creator>
  <cp:lastModifiedBy>Administrator</cp:lastModifiedBy>
  <dcterms:modified xsi:type="dcterms:W3CDTF">2018-03-06T02:33:38Z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