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0"/>
          <w:szCs w:val="30"/>
          <w:lang w:val="en-US" w:eastAsia="zh-CN"/>
        </w:rPr>
      </w:pPr>
      <w:r>
        <w:rPr>
          <w:rFonts w:hint="eastAsia"/>
          <w:sz w:val="30"/>
          <w:szCs w:val="30"/>
          <w:lang w:val="en-US" w:eastAsia="zh-CN"/>
        </w:rPr>
        <w:t>重大设计变更</w:t>
      </w:r>
    </w:p>
    <w:p>
      <w:pPr>
        <w:ind w:firstLine="300" w:firstLineChars="100"/>
        <w:jc w:val="left"/>
        <w:rPr>
          <w:rFonts w:hint="eastAsia"/>
          <w:sz w:val="30"/>
          <w:szCs w:val="30"/>
          <w:lang w:val="en-US" w:eastAsia="zh-CN"/>
        </w:rPr>
      </w:pPr>
      <w:r>
        <w:rPr>
          <w:rFonts w:hint="eastAsia"/>
          <w:sz w:val="30"/>
          <w:szCs w:val="30"/>
          <w:lang w:val="en-US" w:eastAsia="zh-CN"/>
        </w:rPr>
        <w:t>本工程外墙</w:t>
      </w:r>
      <w:bookmarkStart w:id="0" w:name="_GoBack"/>
      <w:bookmarkEnd w:id="0"/>
      <w:r>
        <w:rPr>
          <w:rFonts w:hint="eastAsia"/>
          <w:sz w:val="30"/>
          <w:szCs w:val="30"/>
          <w:lang w:val="en-US" w:eastAsia="zh-CN"/>
        </w:rPr>
        <w:t>干挂石材、电梯、强电施工单位按照施工图要求对施工内容选择具有专业资质的设计单位进行了二次深化设计，设计方案经原设计单位（中机六院）的认可，除此之外，施工未产生重大设计变更。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AF5D1A"/>
    <w:rsid w:val="1CAF5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2020-11-25T06:19:00Z</dcterms:created>
  <dc:creator>Administrator</dc:creator>
  <cp:lastModifiedBy>Administrator</cp:lastModifiedBy>
  <dcterms:modified xsi:type="dcterms:W3CDTF">2020-11-25T06:23:33Z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