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18"/>
          <w:szCs w:val="18"/>
        </w:rPr>
      </w:pPr>
      <w:r>
        <w:rPr>
          <w:rFonts w:hint="eastAsia" w:ascii="方正小标宋简体" w:eastAsia="方正小标宋简体"/>
          <w:sz w:val="44"/>
          <w:szCs w:val="44"/>
        </w:rPr>
        <w:t>平顶山市卫生健康委员会重大执法决定法制审核目录清单</w:t>
      </w:r>
    </w:p>
    <w:tbl>
      <w:tblPr>
        <w:tblStyle w:val="4"/>
        <w:tblW w:w="493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85"/>
        <w:gridCol w:w="1640"/>
        <w:gridCol w:w="1640"/>
        <w:gridCol w:w="1571"/>
        <w:gridCol w:w="1133"/>
        <w:gridCol w:w="1133"/>
        <w:gridCol w:w="3440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64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执法类别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审核事项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审核依据</w:t>
            </w:r>
          </w:p>
        </w:tc>
        <w:tc>
          <w:tcPr>
            <w:tcW w:w="564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提交部门</w:t>
            </w: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审核部门</w:t>
            </w: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应提交审核材料</w:t>
            </w:r>
          </w:p>
        </w:tc>
        <w:tc>
          <w:tcPr>
            <w:tcW w:w="123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审核要点</w:t>
            </w:r>
          </w:p>
        </w:tc>
        <w:tc>
          <w:tcPr>
            <w:tcW w:w="304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4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641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589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拟作出对公民处以1万元以上罚款，对法人或者其他组织处以3万元以上罚款的决定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 河南省卫生计生委重大行政执法决定法制审核办法》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市卫生计生监督局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市卫健委综合监督与法规科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</w:t>
            </w:r>
          </w:p>
        </w:tc>
        <w:tc>
          <w:tcPr>
            <w:tcW w:w="641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589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拟作出对公民处以没收违法所得或没收非法财物价值1万元以上，对法人或者其他组织处以没收违法所得或没收非法财物价值3万元以上的决定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《 河南省卫生计生委重大行政执法决定法制审核办法》</w:t>
            </w:r>
          </w:p>
        </w:tc>
        <w:tc>
          <w:tcPr>
            <w:tcW w:w="564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市卫生计生监督局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市卫健委综合监督与法规科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3</w:t>
            </w:r>
          </w:p>
        </w:tc>
        <w:tc>
          <w:tcPr>
            <w:tcW w:w="641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589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责令停产停业</w:t>
            </w:r>
          </w:p>
        </w:tc>
        <w:tc>
          <w:tcPr>
            <w:tcW w:w="589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《 河南省卫生计生委重大行政执法决定法制审核办法》</w:t>
            </w:r>
          </w:p>
        </w:tc>
        <w:tc>
          <w:tcPr>
            <w:tcW w:w="564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市卫生计生监督局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市卫健委综合监督与法规科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4</w:t>
            </w:r>
          </w:p>
        </w:tc>
        <w:tc>
          <w:tcPr>
            <w:tcW w:w="641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589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吊销执业许可证件</w:t>
            </w:r>
          </w:p>
        </w:tc>
        <w:tc>
          <w:tcPr>
            <w:tcW w:w="589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《 河南省卫生计生委重大行政执法决定法制审核办法》</w:t>
            </w:r>
          </w:p>
        </w:tc>
        <w:tc>
          <w:tcPr>
            <w:tcW w:w="564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市卫生计生监督局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市卫健委综合监督与法规科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5</w:t>
            </w:r>
          </w:p>
        </w:tc>
        <w:tc>
          <w:tcPr>
            <w:tcW w:w="641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行政强制</w:t>
            </w:r>
          </w:p>
        </w:tc>
        <w:tc>
          <w:tcPr>
            <w:tcW w:w="589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查封场所、设施或者财物，涉案面积1000平方米以上或价值20万元以上</w:t>
            </w:r>
          </w:p>
        </w:tc>
        <w:tc>
          <w:tcPr>
            <w:tcW w:w="589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《 河南省卫生计生委重大行政执法决定法制审核办法》</w:t>
            </w:r>
          </w:p>
        </w:tc>
        <w:tc>
          <w:tcPr>
            <w:tcW w:w="564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市卫生计生监督局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市卫健委综合监督与法规科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6</w:t>
            </w:r>
          </w:p>
        </w:tc>
        <w:tc>
          <w:tcPr>
            <w:tcW w:w="641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行政强制</w:t>
            </w:r>
          </w:p>
        </w:tc>
        <w:tc>
          <w:tcPr>
            <w:tcW w:w="589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扣押财物，价值20万元以上</w:t>
            </w:r>
          </w:p>
        </w:tc>
        <w:tc>
          <w:tcPr>
            <w:tcW w:w="589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《 河南省卫生计生委重大行政执法决定法制审核办法》</w:t>
            </w:r>
          </w:p>
        </w:tc>
        <w:tc>
          <w:tcPr>
            <w:tcW w:w="564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市卫生计生监督局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市卫健委综合监督与法规科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立案审批表，现场勘验笔录，相片等证据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304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4" w:type="pct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7</w:t>
            </w:r>
          </w:p>
        </w:tc>
        <w:tc>
          <w:tcPr>
            <w:tcW w:w="641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行政许可</w:t>
            </w:r>
          </w:p>
        </w:tc>
        <w:tc>
          <w:tcPr>
            <w:tcW w:w="589" w:type="pct"/>
          </w:tcPr>
          <w:p>
            <w:pPr>
              <w:rPr>
                <w:rStyle w:val="10"/>
                <w:rFonts w:ascii="仿宋" w:hAnsi="仿宋" w:eastAsia="仿宋"/>
                <w:color w:val="000000"/>
                <w:sz w:val="18"/>
                <w:szCs w:val="1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</w:rPr>
              <w:t>医疗机构执业许可（含医疗机构床位变更登记）</w:t>
            </w:r>
          </w:p>
        </w:tc>
        <w:tc>
          <w:tcPr>
            <w:tcW w:w="589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《 河南省卫生计生委重大行政执法决定法制审核办法》</w:t>
            </w:r>
          </w:p>
        </w:tc>
        <w:tc>
          <w:tcPr>
            <w:tcW w:w="564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行政审批服务科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市卫健委综合监督与法规科</w:t>
            </w:r>
          </w:p>
        </w:tc>
        <w:tc>
          <w:tcPr>
            <w:tcW w:w="407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提交材料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申请表，申报材料，实地审核情况等</w:t>
            </w:r>
          </w:p>
        </w:tc>
        <w:tc>
          <w:tcPr>
            <w:tcW w:w="1235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申报材料是否齐全，是否符合《医疗机构管理条例实施细则》等相关医疗机构设置规定。</w:t>
            </w:r>
          </w:p>
        </w:tc>
        <w:tc>
          <w:tcPr>
            <w:tcW w:w="304" w:type="pct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220" w:lineRule="atLeast"/>
      </w:pPr>
    </w:p>
    <w:sectPr>
      <w:footerReference r:id="rId3" w:type="default"/>
      <w:footerReference r:id="rId4" w:type="even"/>
      <w:pgSz w:w="16838" w:h="11906" w:orient="landscape"/>
      <w:pgMar w:top="1474" w:right="1474" w:bottom="1474" w:left="1474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F2C61"/>
    <w:rsid w:val="00323B43"/>
    <w:rsid w:val="003D37D8"/>
    <w:rsid w:val="00426133"/>
    <w:rsid w:val="004358AB"/>
    <w:rsid w:val="005A7C25"/>
    <w:rsid w:val="008359D8"/>
    <w:rsid w:val="0087712C"/>
    <w:rsid w:val="008B7726"/>
    <w:rsid w:val="00D101FD"/>
    <w:rsid w:val="00D31D50"/>
    <w:rsid w:val="00E137EF"/>
    <w:rsid w:val="02930DFA"/>
    <w:rsid w:val="22DF38FD"/>
    <w:rsid w:val="33843701"/>
    <w:rsid w:val="5F425BA7"/>
    <w:rsid w:val="6E235568"/>
    <w:rsid w:val="7A2A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1"/>
    <w:basedOn w:val="5"/>
    <w:qFormat/>
    <w:uiPriority w:val="99"/>
    <w:rPr>
      <w:kern w:val="2"/>
      <w:sz w:val="18"/>
      <w:szCs w:val="18"/>
    </w:rPr>
  </w:style>
  <w:style w:type="character" w:customStyle="1" w:styleId="10">
    <w:name w:val="正文文本 (12) Exact1"/>
    <w:basedOn w:val="5"/>
    <w:qFormat/>
    <w:uiPriority w:val="0"/>
    <w:rPr>
      <w:rFonts w:ascii="宋体" w:hAnsi="宋体" w:cs="宋体"/>
      <w:sz w:val="13"/>
      <w:szCs w:val="13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1133</Characters>
  <Lines>9</Lines>
  <Paragraphs>2</Paragraphs>
  <TotalTime>1</TotalTime>
  <ScaleCrop>false</ScaleCrop>
  <LinksUpToDate>false</LinksUpToDate>
  <CharactersWithSpaces>1329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2020-12-23T07:13:32Z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