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华文楷体" w:hAnsi="华文楷体" w:eastAsia="华文楷体" w:cs="华文楷体"/>
          <w:b/>
          <w:bCs/>
          <w:color w:val="000000"/>
          <w:kern w:val="0"/>
          <w:sz w:val="36"/>
          <w:szCs w:val="36"/>
          <w:lang w:val="en-US" w:eastAsia="zh-CN" w:bidi="ar"/>
        </w:rPr>
      </w:pPr>
      <w:r>
        <w:rPr>
          <w:rFonts w:ascii="FZShuSong-Z01" w:hAnsi="FZShuSong-Z01" w:eastAsia="FZShuSong-Z01" w:cs="FZShuSong-Z01"/>
          <w:color w:val="FF0000"/>
          <w:kern w:val="0"/>
          <w:sz w:val="112"/>
          <w:szCs w:val="112"/>
          <w:lang w:val="en-US" w:eastAsia="zh-CN" w:bidi="ar"/>
        </w:rPr>
        <w:t>风险监测信息</w:t>
      </w:r>
    </w:p>
    <w:p>
      <w:pPr>
        <w:keepNext w:val="0"/>
        <w:keepLines w:val="0"/>
        <w:widowControl/>
        <w:suppressLineNumbers w:val="0"/>
        <w:jc w:val="center"/>
        <w:rPr>
          <w:rFonts w:hint="eastAsia" w:ascii="华文楷体" w:hAnsi="华文楷体" w:eastAsia="华文楷体" w:cs="华文楷体"/>
          <w:b/>
          <w:bCs/>
        </w:rPr>
      </w:pPr>
      <w:r>
        <w:rPr>
          <w:rFonts w:hint="eastAsia" w:ascii="华文楷体" w:hAnsi="华文楷体" w:eastAsia="华文楷体" w:cs="华文楷体"/>
          <w:b/>
          <w:bCs/>
          <w:color w:val="000000"/>
          <w:kern w:val="0"/>
          <w:sz w:val="36"/>
          <w:szCs w:val="36"/>
          <w:lang w:val="en-US" w:eastAsia="zh-CN" w:bidi="ar"/>
        </w:rPr>
        <w:t>2021年第10期</w:t>
      </w:r>
    </w:p>
    <w:p>
      <w:pPr>
        <w:keepNext w:val="0"/>
        <w:keepLines w:val="0"/>
        <w:widowControl/>
        <w:suppressLineNumbers w:val="0"/>
        <w:pBdr>
          <w:bottom w:val="single" w:color="auto" w:sz="4" w:space="0"/>
        </w:pBdr>
        <w:jc w:val="left"/>
        <w:rPr>
          <w:rFonts w:ascii="宋体" w:hAnsi="宋体" w:eastAsia="宋体" w:cs="宋体"/>
          <w:color w:val="5A5A5A"/>
          <w:spacing w:val="30"/>
          <w:sz w:val="32"/>
          <w:szCs w:val="32"/>
        </w:rPr>
      </w:pPr>
      <w:r>
        <w:rPr>
          <w:rFonts w:hint="default" w:ascii="FZShuSong-Z01" w:hAnsi="FZShuSong-Z01" w:eastAsia="FZShuSong-Z01" w:cs="FZShuSong-Z01"/>
          <w:b/>
          <w:bCs/>
          <w:color w:val="000000"/>
          <w:kern w:val="0"/>
          <w:sz w:val="32"/>
          <w:szCs w:val="32"/>
          <w:lang w:val="en-US" w:eastAsia="zh-CN" w:bidi="ar"/>
        </w:rPr>
        <w:t>平顶山市</w:t>
      </w:r>
      <w:r>
        <w:rPr>
          <w:rFonts w:hint="eastAsia" w:ascii="FZShuSong-Z01" w:hAnsi="FZShuSong-Z01" w:eastAsia="FZShuSong-Z01" w:cs="FZShuSong-Z01"/>
          <w:b/>
          <w:bCs/>
          <w:color w:val="000000"/>
          <w:kern w:val="0"/>
          <w:sz w:val="32"/>
          <w:szCs w:val="32"/>
          <w:lang w:val="en-US" w:eastAsia="zh-CN" w:bidi="ar"/>
        </w:rPr>
        <w:t>减灾委办公室</w:t>
      </w:r>
      <w:r>
        <w:rPr>
          <w:rFonts w:hint="eastAsia" w:ascii="FZShuSong-Z01" w:hAnsi="FZShuSong-Z01" w:eastAsia="FZShuSong-Z01" w:cs="FZShuSong-Z01"/>
          <w:b/>
          <w:bCs/>
          <w:color w:val="000000"/>
          <w:kern w:val="0"/>
          <w:sz w:val="31"/>
          <w:szCs w:val="31"/>
          <w:lang w:val="en-US" w:eastAsia="zh-CN" w:bidi="ar"/>
        </w:rPr>
        <w:t xml:space="preserve">   </w:t>
      </w:r>
      <w:r>
        <w:rPr>
          <w:rFonts w:hint="eastAsia" w:ascii="宋体" w:hAnsi="宋体" w:eastAsia="宋体" w:cs="宋体"/>
          <w:b/>
          <w:bCs/>
          <w:color w:val="000000"/>
          <w:kern w:val="0"/>
          <w:sz w:val="32"/>
          <w:szCs w:val="32"/>
          <w:lang w:val="en-US" w:eastAsia="zh-CN" w:bidi="ar"/>
        </w:rPr>
        <w:t xml:space="preserve">           2021 年 11月19日 </w:t>
      </w:r>
    </w:p>
    <w:p>
      <w:pPr>
        <w:ind w:firstLine="760" w:firstLineChars="200"/>
        <w:rPr>
          <w:rFonts w:ascii="宋体" w:hAnsi="宋体" w:eastAsia="宋体" w:cs="宋体"/>
          <w:color w:val="5A5A5A"/>
          <w:spacing w:val="30"/>
          <w:sz w:val="32"/>
          <w:szCs w:val="32"/>
        </w:rPr>
      </w:pPr>
    </w:p>
    <w:p>
      <w:pPr>
        <w:keepNext w:val="0"/>
        <w:keepLines w:val="0"/>
        <w:widowControl/>
        <w:suppressLineNumbers w:val="0"/>
        <w:jc w:val="center"/>
        <w:rPr>
          <w:b/>
          <w:bCs/>
        </w:rPr>
      </w:pPr>
      <w:r>
        <w:rPr>
          <w:rFonts w:hint="eastAsia" w:ascii="FZXiaoBiaoSong-B05" w:hAnsi="FZXiaoBiaoSong-B05" w:eastAsia="FZXiaoBiaoSong-B05" w:cs="FZXiaoBiaoSong-B05"/>
          <w:b/>
          <w:bCs/>
          <w:color w:val="000000"/>
          <w:kern w:val="0"/>
          <w:sz w:val="43"/>
          <w:szCs w:val="43"/>
          <w:lang w:val="en-US" w:eastAsia="zh-CN" w:bidi="ar"/>
        </w:rPr>
        <w:t>近期我市将出现</w:t>
      </w:r>
      <w:r>
        <w:rPr>
          <w:rFonts w:hint="default" w:ascii="FZXiaoBiaoSong-B05" w:hAnsi="FZXiaoBiaoSong-B05" w:eastAsia="FZXiaoBiaoSong-B05" w:cs="FZXiaoBiaoSong-B05"/>
          <w:b/>
          <w:bCs/>
          <w:color w:val="000000"/>
          <w:kern w:val="0"/>
          <w:sz w:val="43"/>
          <w:szCs w:val="43"/>
          <w:lang w:val="en-US" w:eastAsia="zh-CN" w:bidi="ar"/>
        </w:rPr>
        <w:t>大风</w:t>
      </w:r>
      <w:r>
        <w:rPr>
          <w:rFonts w:ascii="FZXiaoBiaoSong-B05S" w:hAnsi="FZXiaoBiaoSong-B05S" w:eastAsia="FZXiaoBiaoSong-B05S" w:cs="FZXiaoBiaoSong-B05S"/>
          <w:b/>
          <w:bCs/>
          <w:color w:val="222222"/>
          <w:kern w:val="0"/>
          <w:sz w:val="43"/>
          <w:szCs w:val="43"/>
          <w:lang w:val="en-US" w:eastAsia="zh-CN" w:bidi="ar"/>
        </w:rPr>
        <w:t>寒潮</w:t>
      </w:r>
      <w:r>
        <w:rPr>
          <w:rFonts w:hint="default" w:ascii="FZXiaoBiaoSong-B05S" w:hAnsi="FZXiaoBiaoSong-B05S" w:eastAsia="FZXiaoBiaoSong-B05S" w:cs="FZXiaoBiaoSong-B05S"/>
          <w:b/>
          <w:bCs/>
          <w:color w:val="000000"/>
          <w:kern w:val="0"/>
          <w:sz w:val="43"/>
          <w:szCs w:val="43"/>
          <w:lang w:val="en-US" w:eastAsia="zh-CN" w:bidi="ar"/>
        </w:rPr>
        <w:t>天气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b w:val="0"/>
          <w:bCs w:val="0"/>
          <w:i w:val="0"/>
          <w:iCs w:val="0"/>
          <w:caps w:val="0"/>
          <w:color w:val="333333"/>
          <w:spacing w:val="8"/>
          <w:sz w:val="0"/>
          <w:szCs w:val="0"/>
        </w:rPr>
      </w:pPr>
    </w:p>
    <w:p>
      <w:pPr>
        <w:pStyle w:val="3"/>
        <w:kinsoku w:val="0"/>
        <w:overflowPunct w:val="0"/>
        <w:spacing w:line="321" w:lineRule="auto"/>
        <w:rPr>
          <w:rFonts w:hint="default" w:ascii="Helvetica" w:hAnsi="Helvetica" w:eastAsia="Helvetica" w:cs="Helvetica"/>
          <w:b w:val="0"/>
          <w:bCs w:val="0"/>
          <w:i w:val="0"/>
          <w:iCs w:val="0"/>
          <w:caps w:val="0"/>
          <w:color w:val="000000"/>
          <w:spacing w:val="0"/>
          <w:sz w:val="27"/>
          <w:szCs w:val="27"/>
        </w:rPr>
      </w:pPr>
      <w:r>
        <w:rPr>
          <w:rFonts w:hint="eastAsia"/>
          <w:spacing w:val="-4"/>
          <w:lang w:eastAsia="zh-CN"/>
        </w:rPr>
        <w:t>平顶山市气象台2021年11月19日16时50分发布寒潮蓝色预警信号：预计22日凌晨全市大部分地区最低温度较20日将下降8℃, 西部山区局部下降10℃左右；2</w:t>
      </w:r>
      <w:bookmarkStart w:id="0" w:name="_GoBack"/>
      <w:bookmarkEnd w:id="0"/>
      <w:r>
        <w:rPr>
          <w:rFonts w:hint="eastAsia"/>
          <w:spacing w:val="-4"/>
          <w:lang w:eastAsia="zh-CN"/>
        </w:rPr>
        <w:t>2日最低温度0到2℃，西部山区零下6℃到零下4℃，20日下午到21日，全市西北风5到6级，阵风8到9级，局地10级左右。</w:t>
      </w:r>
      <w:r>
        <w:rPr>
          <w:rFonts w:hint="default"/>
          <w:spacing w:val="-4"/>
          <w:lang w:eastAsia="zh-CN"/>
        </w:rPr>
        <w:t>此次大风寒潮降水过程对设施农业、居民生活等有一定不利影响。</w:t>
      </w:r>
      <w:r>
        <w:rPr>
          <w:rFonts w:hint="eastAsia"/>
          <w:spacing w:val="-4"/>
          <w:lang w:val="en-US" w:eastAsia="zh-CN"/>
        </w:rPr>
        <w:t>为此，</w:t>
      </w:r>
      <w:r>
        <w:rPr>
          <w:rFonts w:hint="default"/>
          <w:spacing w:val="-4"/>
          <w:lang w:val="en-US" w:eastAsia="zh-CN"/>
        </w:rPr>
        <w:t>市</w:t>
      </w:r>
      <w:r>
        <w:rPr>
          <w:rFonts w:hint="eastAsia"/>
          <w:spacing w:val="-4"/>
          <w:lang w:val="en-US" w:eastAsia="zh-CN"/>
        </w:rPr>
        <w:t>减灾委办公室特别提醒</w:t>
      </w:r>
      <w:r>
        <w:rPr>
          <w:rFonts w:hint="default"/>
          <w:spacing w:val="-4"/>
          <w:lang w:eastAsia="zh-CN"/>
        </w:rPr>
        <w:t>：</w:t>
      </w:r>
      <w:r>
        <w:rPr>
          <w:rFonts w:hint="eastAsia"/>
          <w:spacing w:val="-4"/>
          <w:lang w:val="en-US" w:eastAsia="zh-CN"/>
        </w:rPr>
        <w:t>全市各级各部门要</w:t>
      </w:r>
      <w:r>
        <w:rPr>
          <w:rFonts w:hint="eastAsia"/>
          <w:spacing w:val="-4"/>
          <w:lang w:eastAsia="zh-CN"/>
        </w:rPr>
        <w:t>加强</w:t>
      </w:r>
      <w:r>
        <w:rPr>
          <w:rFonts w:hint="eastAsia"/>
          <w:spacing w:val="-4"/>
          <w:lang w:val="en-US" w:eastAsia="zh-CN"/>
        </w:rPr>
        <w:t>自然</w:t>
      </w:r>
      <w:r>
        <w:rPr>
          <w:rFonts w:hint="eastAsia"/>
          <w:spacing w:val="-4"/>
          <w:lang w:eastAsia="zh-CN"/>
        </w:rPr>
        <w:t>灾害隐患点的巡查排险，防范</w:t>
      </w:r>
      <w:r>
        <w:rPr>
          <w:rFonts w:hint="eastAsia"/>
          <w:spacing w:val="-4"/>
          <w:lang w:val="en-US" w:eastAsia="zh-CN"/>
        </w:rPr>
        <w:t>因大风降温雨雪天气引起的各类自然灾害</w:t>
      </w:r>
      <w:r>
        <w:rPr>
          <w:rFonts w:hint="eastAsia"/>
          <w:spacing w:val="-4"/>
          <w:lang w:eastAsia="zh-CN"/>
        </w:rPr>
        <w:t>。</w:t>
      </w:r>
    </w:p>
    <w:p>
      <w:pPr>
        <w:keepNext w:val="0"/>
        <w:keepLines w:val="0"/>
        <w:widowControl/>
        <w:suppressLineNumbers w:val="0"/>
        <w:ind w:firstLine="638" w:firstLineChars="200"/>
        <w:jc w:val="left"/>
      </w:pPr>
      <w:r>
        <w:rPr>
          <w:rFonts w:hint="default" w:ascii="Times New Roman" w:hAnsi="Times New Roman" w:eastAsia="宋体" w:cs="Times New Roman"/>
          <w:color w:val="000000"/>
          <w:kern w:val="0"/>
          <w:sz w:val="31"/>
          <w:szCs w:val="31"/>
          <w:lang w:val="en-US" w:eastAsia="zh-CN" w:bidi="ar"/>
        </w:rPr>
        <w:t>1</w:t>
      </w:r>
      <w:r>
        <w:rPr>
          <w:rFonts w:hint="eastAsia"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各县（</w:t>
      </w:r>
      <w:r>
        <w:rPr>
          <w:rFonts w:hint="eastAsia" w:ascii="仿宋_GB2312" w:hAnsi="仿宋_GB2312" w:eastAsia="仿宋_GB2312" w:cs="仿宋_GB2312"/>
          <w:color w:val="000000"/>
          <w:kern w:val="0"/>
          <w:sz w:val="31"/>
          <w:szCs w:val="31"/>
          <w:lang w:val="en-US" w:eastAsia="zh-CN" w:bidi="ar"/>
        </w:rPr>
        <w:t>市、</w:t>
      </w:r>
      <w:r>
        <w:rPr>
          <w:rFonts w:ascii="仿宋_GB2312" w:hAnsi="仿宋_GB2312" w:eastAsia="仿宋_GB2312" w:cs="仿宋_GB2312"/>
          <w:color w:val="000000"/>
          <w:kern w:val="0"/>
          <w:sz w:val="31"/>
          <w:szCs w:val="31"/>
          <w:lang w:val="en-US" w:eastAsia="zh-CN" w:bidi="ar"/>
        </w:rPr>
        <w:t xml:space="preserve">区）人民政府及相关部门要密切关注气象部门发布的寒潮、大风、降温等相关预警信息，按照各自职责提前做好防范应对措施。 </w:t>
      </w:r>
    </w:p>
    <w:p>
      <w:pPr>
        <w:keepNext w:val="0"/>
        <w:keepLines w:val="0"/>
        <w:widowControl/>
        <w:suppressLineNumbers w:val="0"/>
        <w:ind w:firstLine="638" w:firstLineChars="200"/>
        <w:jc w:val="left"/>
        <w:rPr>
          <w:rFonts w:hint="eastAsia" w:eastAsia="仿宋_GB2312" w:cs="仿宋_GB2312" w:asciiTheme="minorHAnsi" w:hAnsiTheme="minorHAnsi"/>
          <w:spacing w:val="-4"/>
          <w:kern w:val="2"/>
          <w:sz w:val="32"/>
          <w:szCs w:val="32"/>
          <w:lang w:val="en-US" w:eastAsia="zh-CN" w:bidi="ar-SA"/>
        </w:rPr>
      </w:pPr>
      <w:r>
        <w:rPr>
          <w:rFonts w:hint="default" w:ascii="Times New Roman" w:hAnsi="Times New Roman" w:eastAsia="宋体" w:cs="Times New Roman"/>
          <w:color w:val="000000"/>
          <w:kern w:val="0"/>
          <w:sz w:val="31"/>
          <w:szCs w:val="31"/>
          <w:lang w:val="en-US" w:eastAsia="zh-CN" w:bidi="ar"/>
        </w:rPr>
        <w:t>2</w:t>
      </w:r>
      <w:r>
        <w:rPr>
          <w:rFonts w:hint="eastAsia" w:ascii="Times New Roman" w:hAnsi="Times New Roman" w:eastAsia="宋体" w:cs="Times New Roman"/>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各级农业农村部门要加强种植业和养殖业防寒措施指导，及时指导群众采取有效防范措施，注意加固棚架设施，防</w:t>
      </w:r>
      <w:r>
        <w:rPr>
          <w:rFonts w:hint="eastAsia" w:eastAsia="仿宋_GB2312" w:cs="仿宋_GB2312" w:asciiTheme="minorHAnsi" w:hAnsiTheme="minorHAnsi"/>
          <w:spacing w:val="-4"/>
          <w:kern w:val="2"/>
          <w:sz w:val="32"/>
          <w:szCs w:val="32"/>
          <w:lang w:val="en-US" w:eastAsia="zh-CN" w:bidi="ar-SA"/>
        </w:rPr>
        <w:t xml:space="preserve">范因棚架倒塌或大风掀开棚膜加重农作物冻害，同时要做好温湿调控。 </w:t>
      </w:r>
    </w:p>
    <w:p>
      <w:pPr>
        <w:keepNext w:val="0"/>
        <w:keepLines w:val="0"/>
        <w:widowControl/>
        <w:suppressLineNumbers w:val="0"/>
        <w:ind w:firstLine="624" w:firstLineChars="200"/>
        <w:jc w:val="left"/>
        <w:rPr>
          <w:rFonts w:hint="eastAsia" w:eastAsia="仿宋_GB2312" w:cs="仿宋_GB2312" w:asciiTheme="minorHAnsi" w:hAnsiTheme="minorHAnsi"/>
          <w:spacing w:val="-4"/>
          <w:kern w:val="2"/>
          <w:sz w:val="32"/>
          <w:szCs w:val="32"/>
          <w:lang w:val="en-US" w:eastAsia="zh-CN" w:bidi="ar-SA"/>
        </w:rPr>
      </w:pPr>
      <w:r>
        <w:rPr>
          <w:rFonts w:hint="default" w:eastAsia="仿宋_GB2312" w:cs="仿宋_GB2312" w:asciiTheme="minorHAnsi" w:hAnsiTheme="minorHAnsi"/>
          <w:spacing w:val="-4"/>
          <w:kern w:val="2"/>
          <w:sz w:val="32"/>
          <w:szCs w:val="32"/>
          <w:lang w:val="en-US" w:eastAsia="zh-CN" w:bidi="ar-SA"/>
        </w:rPr>
        <w:t>3</w:t>
      </w:r>
      <w:r>
        <w:rPr>
          <w:rFonts w:hint="eastAsia" w:eastAsia="仿宋_GB2312" w:cs="仿宋_GB2312" w:asciiTheme="minorHAnsi" w:hAnsiTheme="minorHAnsi"/>
          <w:spacing w:val="-4"/>
          <w:kern w:val="2"/>
          <w:sz w:val="32"/>
          <w:szCs w:val="32"/>
          <w:lang w:val="en-US" w:eastAsia="zh-CN" w:bidi="ar-SA"/>
        </w:rPr>
        <w:t xml:space="preserve">、各级住建、城管等部门要积极指导和督促建筑施工和户外作业现场加强大风降温天气下的安全防范，特别是对脚手架、户外广告、门头牌匾等设施进行有针对性加固，必要情况下适时停止室外作业，严防因大风天气引发安全事故。 </w:t>
      </w:r>
    </w:p>
    <w:p>
      <w:pPr>
        <w:keepNext w:val="0"/>
        <w:keepLines w:val="0"/>
        <w:widowControl/>
        <w:suppressLineNumbers w:val="0"/>
        <w:ind w:firstLine="624" w:firstLineChars="200"/>
        <w:jc w:val="left"/>
        <w:rPr>
          <w:rFonts w:hint="eastAsia" w:eastAsia="仿宋_GB2312" w:cs="仿宋_GB2312" w:asciiTheme="minorHAnsi" w:hAnsiTheme="minorHAnsi"/>
          <w:spacing w:val="-4"/>
          <w:kern w:val="2"/>
          <w:sz w:val="32"/>
          <w:szCs w:val="32"/>
          <w:lang w:val="en-US" w:eastAsia="zh-CN" w:bidi="ar-SA"/>
        </w:rPr>
      </w:pPr>
      <w:r>
        <w:rPr>
          <w:rFonts w:hint="default" w:eastAsia="仿宋_GB2312" w:cs="仿宋_GB2312" w:asciiTheme="minorHAnsi" w:hAnsiTheme="minorHAnsi"/>
          <w:spacing w:val="-4"/>
          <w:kern w:val="2"/>
          <w:sz w:val="32"/>
          <w:szCs w:val="32"/>
          <w:lang w:val="en-US" w:eastAsia="zh-CN" w:bidi="ar-SA"/>
        </w:rPr>
        <w:t>4</w:t>
      </w:r>
      <w:r>
        <w:rPr>
          <w:rFonts w:hint="eastAsia" w:eastAsia="仿宋_GB2312" w:cs="仿宋_GB2312" w:asciiTheme="minorHAnsi" w:hAnsiTheme="minorHAnsi"/>
          <w:spacing w:val="-4"/>
          <w:kern w:val="2"/>
          <w:sz w:val="32"/>
          <w:szCs w:val="32"/>
          <w:lang w:val="en-US" w:eastAsia="zh-CN" w:bidi="ar-SA"/>
        </w:rPr>
        <w:t xml:space="preserve">、各级民政部门要加强巡查敬老院、救助机构，重点检查御寒取暖、生活保障等情况，重点保障老人、五保户、残疾人、流浪乞讨人员等弱势群体、特殊群体基本生活，有针对性地开展专项救助和妥善安置。 </w:t>
      </w:r>
    </w:p>
    <w:p>
      <w:pPr>
        <w:keepNext w:val="0"/>
        <w:keepLines w:val="0"/>
        <w:widowControl/>
        <w:suppressLineNumbers w:val="0"/>
        <w:ind w:firstLine="624" w:firstLineChars="200"/>
        <w:jc w:val="left"/>
        <w:rPr>
          <w:rFonts w:hint="eastAsia" w:eastAsia="仿宋_GB2312" w:cs="仿宋_GB2312" w:asciiTheme="minorHAnsi" w:hAnsiTheme="minorHAnsi"/>
          <w:spacing w:val="-4"/>
          <w:kern w:val="2"/>
          <w:sz w:val="32"/>
          <w:szCs w:val="32"/>
          <w:lang w:val="en-US" w:eastAsia="zh-CN" w:bidi="ar-SA"/>
        </w:rPr>
      </w:pPr>
      <w:r>
        <w:rPr>
          <w:rFonts w:hint="default" w:eastAsia="仿宋_GB2312" w:cs="仿宋_GB2312" w:asciiTheme="minorHAnsi" w:hAnsiTheme="minorHAnsi"/>
          <w:spacing w:val="-4"/>
          <w:kern w:val="2"/>
          <w:sz w:val="32"/>
          <w:szCs w:val="32"/>
          <w:lang w:val="en-US" w:eastAsia="zh-CN" w:bidi="ar-SA"/>
        </w:rPr>
        <w:t>5</w:t>
      </w:r>
      <w:r>
        <w:rPr>
          <w:rFonts w:hint="eastAsia" w:eastAsia="仿宋_GB2312" w:cs="仿宋_GB2312" w:asciiTheme="minorHAnsi" w:hAnsiTheme="minorHAnsi"/>
          <w:spacing w:val="-4"/>
          <w:kern w:val="2"/>
          <w:sz w:val="32"/>
          <w:szCs w:val="32"/>
          <w:lang w:val="en-US" w:eastAsia="zh-CN" w:bidi="ar-SA"/>
        </w:rPr>
        <w:t xml:space="preserve">、电力、通信部门要加强电力、通信设施运行保障；城乡供水、供暖部门要加强供水、供暖管网的运行维护。 </w:t>
      </w:r>
    </w:p>
    <w:p>
      <w:pPr>
        <w:keepNext w:val="0"/>
        <w:keepLines w:val="0"/>
        <w:widowControl/>
        <w:suppressLineNumbers w:val="0"/>
        <w:ind w:firstLine="624" w:firstLineChars="200"/>
        <w:jc w:val="left"/>
        <w:rPr>
          <w:rFonts w:hint="eastAsia" w:eastAsia="仿宋_GB2312" w:cs="仿宋_GB2312" w:asciiTheme="minorHAnsi" w:hAnsiTheme="minorHAnsi"/>
          <w:spacing w:val="-4"/>
          <w:kern w:val="2"/>
          <w:sz w:val="32"/>
          <w:szCs w:val="32"/>
          <w:lang w:val="en-US" w:eastAsia="zh-CN" w:bidi="ar-SA"/>
        </w:rPr>
      </w:pPr>
      <w:r>
        <w:rPr>
          <w:rFonts w:hint="default" w:eastAsia="仿宋_GB2312" w:cs="仿宋_GB2312" w:asciiTheme="minorHAnsi" w:hAnsiTheme="minorHAnsi"/>
          <w:spacing w:val="-4"/>
          <w:kern w:val="2"/>
          <w:sz w:val="32"/>
          <w:szCs w:val="32"/>
          <w:lang w:val="en-US" w:eastAsia="zh-CN" w:bidi="ar-SA"/>
        </w:rPr>
        <w:t>6</w:t>
      </w:r>
      <w:r>
        <w:rPr>
          <w:rFonts w:hint="eastAsia" w:eastAsia="仿宋_GB2312" w:cs="仿宋_GB2312" w:asciiTheme="minorHAnsi" w:hAnsiTheme="minorHAnsi"/>
          <w:spacing w:val="-4"/>
          <w:kern w:val="2"/>
          <w:sz w:val="32"/>
          <w:szCs w:val="32"/>
          <w:lang w:val="en-US" w:eastAsia="zh-CN" w:bidi="ar-SA"/>
        </w:rPr>
        <w:t xml:space="preserve">、要提醒公众注意防范。当气温发生骤降时，公众要注意添衣保暖；外出要关好门窗，固紧室外搭建物。 </w:t>
      </w:r>
    </w:p>
    <w:p>
      <w:pPr>
        <w:keepNext w:val="0"/>
        <w:keepLines w:val="0"/>
        <w:widowControl/>
        <w:suppressLineNumbers w:val="0"/>
        <w:ind w:firstLine="624" w:firstLineChars="200"/>
        <w:jc w:val="left"/>
        <w:rPr>
          <w:rFonts w:hint="eastAsia" w:eastAsia="仿宋_GB2312" w:cs="仿宋_GB2312" w:asciiTheme="minorHAnsi" w:hAnsiTheme="minorHAnsi"/>
          <w:spacing w:val="-4"/>
          <w:kern w:val="2"/>
          <w:sz w:val="32"/>
          <w:szCs w:val="32"/>
          <w:lang w:val="en-US" w:eastAsia="zh-CN" w:bidi="ar-SA"/>
        </w:rPr>
      </w:pPr>
      <w:r>
        <w:rPr>
          <w:rFonts w:hint="default" w:eastAsia="仿宋_GB2312" w:cs="仿宋_GB2312" w:asciiTheme="minorHAnsi" w:hAnsiTheme="minorHAnsi"/>
          <w:spacing w:val="-4"/>
          <w:kern w:val="2"/>
          <w:sz w:val="32"/>
          <w:szCs w:val="32"/>
          <w:lang w:val="en-US" w:eastAsia="zh-CN" w:bidi="ar-SA"/>
        </w:rPr>
        <w:t>7</w:t>
      </w:r>
      <w:r>
        <w:rPr>
          <w:rFonts w:hint="eastAsia" w:eastAsia="仿宋_GB2312" w:cs="仿宋_GB2312" w:asciiTheme="minorHAnsi" w:hAnsiTheme="minorHAnsi"/>
          <w:spacing w:val="-4"/>
          <w:kern w:val="2"/>
          <w:sz w:val="32"/>
          <w:szCs w:val="32"/>
          <w:lang w:val="en-US" w:eastAsia="zh-CN" w:bidi="ar-SA"/>
        </w:rPr>
        <w:t xml:space="preserve">、各级应急部门要严格执行领导带班和 </w:t>
      </w:r>
      <w:r>
        <w:rPr>
          <w:rFonts w:hint="default" w:eastAsia="仿宋_GB2312" w:cs="仿宋_GB2312" w:asciiTheme="minorHAnsi" w:hAnsiTheme="minorHAnsi"/>
          <w:spacing w:val="-4"/>
          <w:kern w:val="2"/>
          <w:sz w:val="32"/>
          <w:szCs w:val="32"/>
          <w:lang w:val="en-US" w:eastAsia="zh-CN" w:bidi="ar-SA"/>
        </w:rPr>
        <w:t xml:space="preserve">24 </w:t>
      </w:r>
      <w:r>
        <w:rPr>
          <w:rFonts w:hint="eastAsia" w:eastAsia="仿宋_GB2312" w:cs="仿宋_GB2312" w:asciiTheme="minorHAnsi" w:hAnsiTheme="minorHAnsi"/>
          <w:spacing w:val="-4"/>
          <w:kern w:val="2"/>
          <w:sz w:val="32"/>
          <w:szCs w:val="32"/>
          <w:lang w:val="en-US" w:eastAsia="zh-CN" w:bidi="ar-SA"/>
        </w:rPr>
        <w:t xml:space="preserve">小时值班制度， 严禁擅自离岗脱岗，确保通信联络和信息渠道畅通，遇到突发情况第一时间上报。 </w:t>
      </w:r>
    </w:p>
    <w:p>
      <w:pPr>
        <w:pBdr>
          <w:bottom w:val="single" w:color="auto" w:sz="4" w:space="0"/>
        </w:pBdr>
        <w:spacing w:line="560" w:lineRule="exact"/>
        <w:jc w:val="left"/>
        <w:rPr>
          <w:rFonts w:hint="eastAsia" w:ascii="华文仿宋" w:hAnsi="华文仿宋" w:eastAsia="华文仿宋" w:cs="华文仿宋"/>
          <w:sz w:val="32"/>
          <w:szCs w:val="32"/>
          <w:lang w:eastAsia="zh-CN"/>
        </w:rPr>
      </w:pPr>
    </w:p>
    <w:p>
      <w:pPr>
        <w:pBdr>
          <w:bottom w:val="single" w:color="auto" w:sz="4" w:space="0"/>
        </w:pBdr>
        <w:spacing w:line="560" w:lineRule="exact"/>
        <w:jc w:val="left"/>
        <w:rPr>
          <w:rFonts w:hint="eastAsia" w:ascii="华文仿宋" w:hAnsi="华文仿宋" w:eastAsia="华文仿宋" w:cs="华文仿宋"/>
          <w:sz w:val="32"/>
          <w:szCs w:val="32"/>
          <w:lang w:eastAsia="zh-CN"/>
        </w:rPr>
      </w:pPr>
    </w:p>
    <w:p>
      <w:pPr>
        <w:pBdr>
          <w:bottom w:val="single" w:color="auto" w:sz="4" w:space="0"/>
        </w:pBdr>
        <w:spacing w:line="560" w:lineRule="exact"/>
        <w:jc w:val="left"/>
        <w:rPr>
          <w:rFonts w:hint="eastAsia" w:ascii="华文仿宋" w:hAnsi="华文仿宋" w:eastAsia="华文仿宋" w:cs="华文仿宋"/>
          <w:sz w:val="32"/>
          <w:szCs w:val="32"/>
          <w:lang w:eastAsia="zh-CN"/>
        </w:rPr>
      </w:pPr>
    </w:p>
    <w:p>
      <w:pPr>
        <w:pBdr>
          <w:bottom w:val="single" w:color="auto" w:sz="4" w:space="0"/>
        </w:pBdr>
        <w:spacing w:line="560" w:lineRule="exact"/>
        <w:jc w:val="left"/>
        <w:rPr>
          <w:rFonts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color w:val="000000"/>
          <w:sz w:val="28"/>
          <w:szCs w:val="28"/>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360" w:lineRule="exact"/>
        <w:jc w:val="lef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b w:val="0"/>
          <w:bCs w:val="0"/>
          <w:i w:val="0"/>
          <w:iCs w:val="0"/>
          <w:caps w:val="0"/>
          <w:color w:val="333333"/>
          <w:spacing w:val="8"/>
          <w:kern w:val="0"/>
          <w:sz w:val="32"/>
          <w:szCs w:val="32"/>
          <w:shd w:val="clear" w:fill="FFFFFF"/>
          <w:lang w:val="en-US" w:eastAsia="zh-CN" w:bidi="ar"/>
        </w:rPr>
        <w:t>发：各县（市、区） 、市减灾委各成员单位</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FZShuSong-Z01">
    <w:altName w:val="Segoe Print"/>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FZXiaoBiaoSong-B05">
    <w:altName w:val="Segoe Print"/>
    <w:panose1 w:val="00000000000000000000"/>
    <w:charset w:val="00"/>
    <w:family w:val="auto"/>
    <w:pitch w:val="default"/>
    <w:sig w:usb0="00000000" w:usb1="00000000" w:usb2="00000000" w:usb3="00000000" w:csb0="00000000" w:csb1="00000000"/>
  </w:font>
  <w:font w:name="FZXiaoBiaoSong-B05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22FFD"/>
    <w:rsid w:val="25393EC9"/>
    <w:rsid w:val="31864EB8"/>
    <w:rsid w:val="42805DAC"/>
    <w:rsid w:val="52222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spacing w:line="560" w:lineRule="exact"/>
      <w:ind w:firstLine="880" w:firstLineChars="200"/>
    </w:pPr>
    <w:rPr>
      <w:rFonts w:eastAsia="仿宋_GB2312" w:cs="仿宋_GB2312"/>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2021-11-19T08:57:00Z</dcterms:created>
  <dc:creator>大西</dc:creator>
  <cp:lastModifiedBy>大西</cp:lastModifiedBy>
  <dcterms:modified xsi:type="dcterms:W3CDTF">2021-11-19T09:27:46Z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DC9AD9AA40084578AB96D6DF610FFCCD</vt:lpwstr>
  </property>
</Properties>
</file>