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6E" w:rsidRDefault="0036696E" w:rsidP="004A681F">
      <w:pPr>
        <w:rPr>
          <w:rFonts w:ascii="仿宋_GB2312" w:eastAsia="仿宋_GB2312"/>
          <w:sz w:val="32"/>
          <w:szCs w:val="32"/>
        </w:rPr>
      </w:pPr>
    </w:p>
    <w:p w:rsidR="0036696E" w:rsidRDefault="0036696E" w:rsidP="004A681F">
      <w:pPr>
        <w:rPr>
          <w:rFonts w:ascii="仿宋_GB2312" w:eastAsia="仿宋_GB2312"/>
          <w:sz w:val="32"/>
          <w:szCs w:val="32"/>
        </w:rPr>
      </w:pPr>
    </w:p>
    <w:p w:rsidR="0036696E" w:rsidRDefault="0036696E" w:rsidP="004A681F">
      <w:pPr>
        <w:rPr>
          <w:rFonts w:ascii="仿宋_GB2312" w:eastAsia="仿宋_GB2312"/>
          <w:sz w:val="32"/>
          <w:szCs w:val="32"/>
        </w:rPr>
      </w:pPr>
    </w:p>
    <w:p w:rsidR="0036696E" w:rsidRDefault="0036696E" w:rsidP="004A681F">
      <w:pPr>
        <w:rPr>
          <w:rFonts w:ascii="仿宋_GB2312" w:eastAsia="仿宋_GB2312"/>
          <w:sz w:val="32"/>
          <w:szCs w:val="32"/>
        </w:rPr>
      </w:pPr>
    </w:p>
    <w:p w:rsidR="0036696E" w:rsidRDefault="0036696E" w:rsidP="004A681F">
      <w:pPr>
        <w:rPr>
          <w:rFonts w:ascii="仿宋_GB2312" w:eastAsia="仿宋_GB2312"/>
          <w:sz w:val="32"/>
          <w:szCs w:val="32"/>
        </w:rPr>
      </w:pPr>
    </w:p>
    <w:p w:rsidR="0036696E" w:rsidRDefault="0036696E" w:rsidP="004A681F">
      <w:pPr>
        <w:rPr>
          <w:rFonts w:ascii="仿宋_GB2312" w:eastAsia="仿宋_GB2312"/>
          <w:sz w:val="32"/>
          <w:szCs w:val="32"/>
        </w:rPr>
      </w:pPr>
    </w:p>
    <w:p w:rsidR="0036696E" w:rsidRDefault="0036696E" w:rsidP="004A681F">
      <w:pPr>
        <w:rPr>
          <w:rFonts w:ascii="仿宋_GB2312" w:eastAsia="仿宋_GB2312"/>
          <w:sz w:val="32"/>
          <w:szCs w:val="32"/>
        </w:rPr>
      </w:pPr>
    </w:p>
    <w:p w:rsidR="0036696E" w:rsidRDefault="0036696E" w:rsidP="00556189">
      <w:pPr>
        <w:tabs>
          <w:tab w:val="left" w:pos="8442"/>
        </w:tabs>
        <w:ind w:firstLineChars="98" w:firstLine="305"/>
        <w:rPr>
          <w:rFonts w:ascii="楷体_GB2312" w:eastAsia="楷体_GB2312"/>
          <w:sz w:val="32"/>
          <w:szCs w:val="32"/>
        </w:rPr>
      </w:pPr>
      <w:r>
        <w:rPr>
          <w:rFonts w:ascii="仿宋_GB2312" w:eastAsia="仿宋_GB2312" w:cs="仿宋_GB2312" w:hint="eastAsia"/>
          <w:sz w:val="32"/>
          <w:szCs w:val="32"/>
        </w:rPr>
        <w:t>平民〔</w:t>
      </w:r>
      <w:r>
        <w:rPr>
          <w:rFonts w:ascii="仿宋_GB2312" w:eastAsia="仿宋_GB2312" w:cs="仿宋_GB2312"/>
          <w:sz w:val="32"/>
          <w:szCs w:val="32"/>
        </w:rPr>
        <w:t>2022</w:t>
      </w:r>
      <w:r>
        <w:rPr>
          <w:rFonts w:ascii="仿宋_GB2312" w:eastAsia="仿宋_GB2312" w:cs="仿宋_GB2312" w:hint="eastAsia"/>
          <w:sz w:val="32"/>
          <w:szCs w:val="32"/>
        </w:rPr>
        <w:t>〕</w:t>
      </w:r>
      <w:r>
        <w:rPr>
          <w:rFonts w:ascii="仿宋_GB2312" w:eastAsia="仿宋_GB2312" w:cs="仿宋_GB2312"/>
          <w:sz w:val="32"/>
          <w:szCs w:val="32"/>
        </w:rPr>
        <w:t>56</w:t>
      </w:r>
      <w:r>
        <w:rPr>
          <w:rFonts w:ascii="仿宋_GB2312" w:eastAsia="仿宋_GB2312" w:cs="仿宋_GB2312" w:hint="eastAsia"/>
          <w:sz w:val="32"/>
          <w:szCs w:val="32"/>
        </w:rPr>
        <w:t>号</w:t>
      </w:r>
      <w:r>
        <w:rPr>
          <w:rFonts w:ascii="仿宋_GB2312" w:eastAsia="仿宋_GB2312" w:cs="仿宋_GB2312"/>
          <w:sz w:val="32"/>
          <w:szCs w:val="32"/>
        </w:rPr>
        <w:t xml:space="preserve">                      </w:t>
      </w:r>
      <w:r>
        <w:rPr>
          <w:rFonts w:ascii="仿宋_GB2312" w:eastAsia="仿宋_GB2312" w:cs="仿宋_GB2312" w:hint="eastAsia"/>
          <w:sz w:val="32"/>
          <w:szCs w:val="32"/>
        </w:rPr>
        <w:t>签发人：</w:t>
      </w:r>
      <w:r w:rsidRPr="004A681F">
        <w:rPr>
          <w:rFonts w:ascii="楷体_GB2312" w:eastAsia="楷体_GB2312" w:cs="楷体_GB2312" w:hint="eastAsia"/>
          <w:sz w:val="32"/>
          <w:szCs w:val="32"/>
        </w:rPr>
        <w:t>袁银亮</w:t>
      </w:r>
    </w:p>
    <w:p w:rsidR="0036696E" w:rsidRDefault="0036696E" w:rsidP="00556189">
      <w:pPr>
        <w:tabs>
          <w:tab w:val="left" w:pos="8442"/>
        </w:tabs>
        <w:ind w:firstLineChars="98" w:firstLine="305"/>
        <w:rPr>
          <w:rFonts w:ascii="楷体_GB2312" w:eastAsia="楷体_GB2312"/>
          <w:sz w:val="32"/>
          <w:szCs w:val="32"/>
        </w:rPr>
      </w:pPr>
    </w:p>
    <w:p w:rsidR="0036696E" w:rsidRDefault="0036696E" w:rsidP="00556189">
      <w:pPr>
        <w:tabs>
          <w:tab w:val="left" w:pos="8442"/>
        </w:tabs>
        <w:ind w:firstLineChars="2009" w:firstLine="6248"/>
        <w:rPr>
          <w:rFonts w:ascii="仿宋_GB2312" w:eastAsia="仿宋_GB2312" w:cs="仿宋_GB2312"/>
          <w:sz w:val="32"/>
          <w:szCs w:val="32"/>
        </w:rPr>
      </w:pPr>
      <w:r w:rsidRPr="004A681F">
        <w:rPr>
          <w:rFonts w:ascii="仿宋_GB2312" w:eastAsia="仿宋_GB2312" w:cs="仿宋_GB2312" w:hint="eastAsia"/>
          <w:sz w:val="32"/>
          <w:szCs w:val="32"/>
        </w:rPr>
        <w:t>办理结果：</w:t>
      </w:r>
      <w:r>
        <w:rPr>
          <w:rFonts w:ascii="仿宋_GB2312" w:eastAsia="仿宋_GB2312" w:cs="仿宋_GB2312"/>
          <w:sz w:val="32"/>
          <w:szCs w:val="32"/>
        </w:rPr>
        <w:t>A</w:t>
      </w:r>
    </w:p>
    <w:p w:rsidR="0036696E" w:rsidRDefault="0036696E" w:rsidP="00556189">
      <w:pPr>
        <w:tabs>
          <w:tab w:val="left" w:pos="8442"/>
        </w:tabs>
        <w:ind w:firstLineChars="2009" w:firstLine="6248"/>
        <w:rPr>
          <w:rFonts w:ascii="仿宋_GB2312" w:eastAsia="仿宋_GB2312" w:cs="仿宋_GB2312"/>
          <w:sz w:val="32"/>
          <w:szCs w:val="32"/>
        </w:rPr>
      </w:pPr>
    </w:p>
    <w:p w:rsidR="0036696E" w:rsidRPr="005831AC" w:rsidRDefault="0036696E" w:rsidP="005831AC">
      <w:pPr>
        <w:spacing w:line="700" w:lineRule="exact"/>
        <w:jc w:val="center"/>
        <w:rPr>
          <w:rFonts w:ascii="方正小标宋简体" w:eastAsia="方正小标宋简体"/>
          <w:sz w:val="44"/>
          <w:szCs w:val="44"/>
        </w:rPr>
      </w:pPr>
      <w:r w:rsidRPr="005831AC">
        <w:rPr>
          <w:rFonts w:ascii="方正小标宋简体" w:eastAsia="方正小标宋简体" w:hint="eastAsia"/>
          <w:sz w:val="44"/>
          <w:szCs w:val="44"/>
        </w:rPr>
        <w:t>对市十一届人大六次会议</w:t>
      </w:r>
    </w:p>
    <w:p w:rsidR="0036696E" w:rsidRDefault="0036696E" w:rsidP="005831AC">
      <w:pPr>
        <w:spacing w:line="700" w:lineRule="exact"/>
        <w:jc w:val="center"/>
        <w:rPr>
          <w:rFonts w:ascii="方正小标宋简体" w:eastAsia="方正小标宋简体"/>
          <w:sz w:val="44"/>
          <w:szCs w:val="44"/>
        </w:rPr>
      </w:pPr>
      <w:r w:rsidRPr="005831AC">
        <w:rPr>
          <w:rFonts w:ascii="方正小标宋简体" w:eastAsia="方正小标宋简体" w:hint="eastAsia"/>
          <w:sz w:val="44"/>
          <w:szCs w:val="44"/>
        </w:rPr>
        <w:t>第</w:t>
      </w:r>
      <w:r w:rsidRPr="005831AC">
        <w:rPr>
          <w:rFonts w:ascii="方正小标宋简体" w:eastAsia="方正小标宋简体"/>
          <w:sz w:val="44"/>
          <w:szCs w:val="44"/>
        </w:rPr>
        <w:t>78</w:t>
      </w:r>
      <w:r w:rsidRPr="005831AC">
        <w:rPr>
          <w:rFonts w:ascii="方正小标宋简体" w:eastAsia="方正小标宋简体" w:hint="eastAsia"/>
          <w:sz w:val="44"/>
          <w:szCs w:val="44"/>
        </w:rPr>
        <w:t>号提案的答复</w:t>
      </w:r>
    </w:p>
    <w:p w:rsidR="0036696E" w:rsidRPr="007A7044" w:rsidRDefault="0036696E" w:rsidP="005831AC">
      <w:pPr>
        <w:spacing w:line="700" w:lineRule="exact"/>
        <w:jc w:val="center"/>
        <w:rPr>
          <w:rFonts w:ascii="仿宋_GB2312" w:eastAsia="仿宋_GB2312"/>
          <w:sz w:val="32"/>
          <w:szCs w:val="32"/>
        </w:rPr>
      </w:pPr>
    </w:p>
    <w:p w:rsidR="0036696E" w:rsidRPr="005831AC" w:rsidRDefault="0036696E" w:rsidP="005831AC">
      <w:pPr>
        <w:rPr>
          <w:rFonts w:ascii="仿宋_GB2312" w:eastAsia="仿宋_GB2312"/>
          <w:sz w:val="32"/>
          <w:szCs w:val="32"/>
        </w:rPr>
      </w:pPr>
      <w:r w:rsidRPr="005831AC">
        <w:rPr>
          <w:rFonts w:ascii="仿宋_GB2312" w:eastAsia="仿宋_GB2312" w:hint="eastAsia"/>
          <w:sz w:val="32"/>
          <w:szCs w:val="32"/>
        </w:rPr>
        <w:t>陈喜亮代表：</w:t>
      </w:r>
    </w:p>
    <w:p w:rsidR="0036696E" w:rsidRPr="005831AC" w:rsidRDefault="0036696E" w:rsidP="005831AC">
      <w:pPr>
        <w:rPr>
          <w:rFonts w:ascii="仿宋_GB2312" w:eastAsia="仿宋_GB2312"/>
          <w:sz w:val="32"/>
          <w:szCs w:val="32"/>
        </w:rPr>
      </w:pPr>
      <w:r w:rsidRPr="005831AC">
        <w:rPr>
          <w:rFonts w:ascii="仿宋_GB2312" w:eastAsia="仿宋_GB2312"/>
          <w:sz w:val="32"/>
          <w:szCs w:val="32"/>
        </w:rPr>
        <w:t xml:space="preserve">    </w:t>
      </w:r>
      <w:r w:rsidRPr="005831AC">
        <w:rPr>
          <w:rFonts w:ascii="仿宋_GB2312" w:eastAsia="仿宋_GB2312" w:hint="eastAsia"/>
          <w:sz w:val="32"/>
          <w:szCs w:val="32"/>
        </w:rPr>
        <w:t>您提出的关于“加快发展康养产业”的建议收悉。经与市发改委、市卫建委共同研究，现答复如下：</w:t>
      </w:r>
      <w:r w:rsidRPr="005831AC">
        <w:rPr>
          <w:rFonts w:ascii="仿宋_GB2312" w:eastAsia="仿宋_GB2312"/>
          <w:sz w:val="32"/>
          <w:szCs w:val="32"/>
        </w:rPr>
        <w:t xml:space="preserve"> </w:t>
      </w:r>
    </w:p>
    <w:p w:rsidR="0036696E" w:rsidRPr="005831AC" w:rsidRDefault="0036696E" w:rsidP="005831AC">
      <w:pPr>
        <w:ind w:firstLineChars="196" w:firstLine="610"/>
        <w:rPr>
          <w:rFonts w:ascii="仿宋_GB2312" w:eastAsia="仿宋_GB2312"/>
          <w:sz w:val="32"/>
          <w:szCs w:val="32"/>
        </w:rPr>
      </w:pPr>
      <w:r w:rsidRPr="005831AC">
        <w:rPr>
          <w:rFonts w:ascii="仿宋_GB2312" w:eastAsia="仿宋_GB2312" w:hint="eastAsia"/>
          <w:sz w:val="32"/>
          <w:szCs w:val="32"/>
        </w:rPr>
        <w:t>近年来，市民政局坚持“党委领导、政府主导、部门协同、社会参与、市场运作”的原则，按照</w:t>
      </w:r>
      <w:r w:rsidRPr="005831AC">
        <w:rPr>
          <w:rFonts w:ascii="仿宋_GB2312" w:eastAsia="仿宋_GB2312"/>
          <w:sz w:val="32"/>
          <w:szCs w:val="32"/>
        </w:rPr>
        <w:t>2019</w:t>
      </w:r>
      <w:r w:rsidRPr="005831AC">
        <w:rPr>
          <w:rFonts w:ascii="仿宋_GB2312" w:eastAsia="仿宋_GB2312" w:hint="eastAsia"/>
          <w:sz w:val="32"/>
          <w:szCs w:val="32"/>
        </w:rPr>
        <w:t>年确定的“一年打基础，两年上台阶，三年成规模，四年全覆盖”的目标开展城镇社区养老服务体系建设，不断完善养老服务政策体系，整合各类财政资金，全力构建以居家社区机构相协调、医养康养相结合为目标的养老服务体系。</w:t>
      </w:r>
    </w:p>
    <w:p w:rsidR="0036696E" w:rsidRPr="005831AC" w:rsidRDefault="0036696E" w:rsidP="005831AC">
      <w:pPr>
        <w:ind w:firstLineChars="200" w:firstLine="622"/>
        <w:rPr>
          <w:rFonts w:ascii="黑体" w:eastAsia="黑体" w:hAnsi="黑体"/>
          <w:sz w:val="32"/>
          <w:szCs w:val="32"/>
        </w:rPr>
      </w:pPr>
      <w:r w:rsidRPr="005831AC">
        <w:rPr>
          <w:rFonts w:ascii="黑体" w:eastAsia="黑体" w:hAnsi="黑体" w:hint="eastAsia"/>
          <w:sz w:val="32"/>
          <w:szCs w:val="32"/>
        </w:rPr>
        <w:t>一、不断完善居家社区养老服务政策体系</w:t>
      </w:r>
    </w:p>
    <w:p w:rsidR="0036696E" w:rsidRPr="005831AC" w:rsidRDefault="0036696E" w:rsidP="005831AC">
      <w:pPr>
        <w:ind w:firstLineChars="200" w:firstLine="622"/>
        <w:rPr>
          <w:rFonts w:ascii="仿宋_GB2312" w:eastAsia="仿宋_GB2312"/>
          <w:sz w:val="32"/>
          <w:szCs w:val="32"/>
        </w:rPr>
      </w:pPr>
      <w:r w:rsidRPr="005831AC">
        <w:rPr>
          <w:rFonts w:ascii="仿宋_GB2312" w:eastAsia="仿宋_GB2312" w:hint="eastAsia"/>
          <w:sz w:val="32"/>
          <w:szCs w:val="32"/>
        </w:rPr>
        <w:t>我市先后出台了《平顶山市人民政府关于加快推进社会养老服务体系建设的意见》《平顶山市人民政府关于全面推进养老服务业发展的实施意见》等一系列文件。市民政局联合财政局、人力资源和社会保障局共同制定出台了《平顶山市城镇社区养老服务设施建设和运营补贴暂行办法》（平民〔</w:t>
      </w:r>
      <w:r w:rsidRPr="005831AC">
        <w:rPr>
          <w:rFonts w:ascii="仿宋_GB2312" w:eastAsia="仿宋_GB2312"/>
          <w:sz w:val="32"/>
          <w:szCs w:val="32"/>
        </w:rPr>
        <w:t>2020</w:t>
      </w:r>
      <w:r w:rsidRPr="005831AC">
        <w:rPr>
          <w:rFonts w:ascii="仿宋_GB2312" w:eastAsia="仿宋_GB2312" w:hint="eastAsia"/>
          <w:sz w:val="32"/>
          <w:szCs w:val="32"/>
        </w:rPr>
        <w:t>〕</w:t>
      </w:r>
      <w:r w:rsidRPr="005831AC">
        <w:rPr>
          <w:rFonts w:ascii="仿宋_GB2312" w:eastAsia="仿宋_GB2312"/>
          <w:sz w:val="32"/>
          <w:szCs w:val="32"/>
        </w:rPr>
        <w:t>28</w:t>
      </w:r>
      <w:r w:rsidRPr="005831AC">
        <w:rPr>
          <w:rFonts w:ascii="仿宋_GB2312" w:eastAsia="仿宋_GB2312" w:hint="eastAsia"/>
          <w:sz w:val="32"/>
          <w:szCs w:val="32"/>
        </w:rPr>
        <w:t>号），明确城镇养老服务体系在街道层面建设综合养老服务中心；在社区层面建设老年人日间照料中心、嵌入式养老机构；在小区内建设居家养老服务站。并从项目立项、布局选址、建设标准、政策扶持、运营管理、绩效监管等</w:t>
      </w:r>
      <w:r w:rsidRPr="005831AC">
        <w:rPr>
          <w:rFonts w:ascii="仿宋_GB2312" w:eastAsia="仿宋_GB2312"/>
          <w:sz w:val="32"/>
          <w:szCs w:val="32"/>
        </w:rPr>
        <w:t>6</w:t>
      </w:r>
      <w:r w:rsidRPr="005831AC">
        <w:rPr>
          <w:rFonts w:ascii="仿宋_GB2312" w:eastAsia="仿宋_GB2312" w:hint="eastAsia"/>
          <w:sz w:val="32"/>
          <w:szCs w:val="32"/>
        </w:rPr>
        <w:t>个方面加强指导，推进城镇社区养老服务设施规范化建设和运营。</w:t>
      </w:r>
    </w:p>
    <w:p w:rsidR="0036696E" w:rsidRPr="005831AC" w:rsidRDefault="0036696E" w:rsidP="005831AC">
      <w:pPr>
        <w:ind w:firstLineChars="200" w:firstLine="622"/>
        <w:rPr>
          <w:rFonts w:ascii="黑体" w:eastAsia="黑体" w:hAnsi="黑体"/>
          <w:sz w:val="32"/>
          <w:szCs w:val="32"/>
        </w:rPr>
      </w:pPr>
      <w:r w:rsidRPr="005831AC">
        <w:rPr>
          <w:rFonts w:ascii="黑体" w:eastAsia="黑体" w:hAnsi="黑体" w:hint="eastAsia"/>
          <w:sz w:val="32"/>
          <w:szCs w:val="32"/>
        </w:rPr>
        <w:t>二、加强社区养老服务设施建设</w:t>
      </w:r>
    </w:p>
    <w:p w:rsidR="0036696E" w:rsidRPr="005831AC" w:rsidRDefault="0036696E" w:rsidP="005831AC">
      <w:pPr>
        <w:ind w:firstLineChars="200" w:firstLine="622"/>
        <w:rPr>
          <w:rFonts w:ascii="仿宋_GB2312" w:eastAsia="仿宋_GB2312"/>
          <w:sz w:val="32"/>
          <w:szCs w:val="32"/>
        </w:rPr>
      </w:pPr>
      <w:r w:rsidRPr="005831AC">
        <w:rPr>
          <w:rFonts w:ascii="仿宋_GB2312" w:eastAsia="仿宋_GB2312" w:hint="eastAsia"/>
          <w:sz w:val="32"/>
          <w:szCs w:val="32"/>
        </w:rPr>
        <w:t>我市将居家社区养老服务设施建设纳入</w:t>
      </w:r>
      <w:r w:rsidRPr="005831AC">
        <w:rPr>
          <w:rFonts w:ascii="仿宋_GB2312" w:eastAsia="仿宋_GB2312"/>
          <w:sz w:val="32"/>
          <w:szCs w:val="32"/>
        </w:rPr>
        <w:t>2022</w:t>
      </w:r>
      <w:r w:rsidRPr="005831AC">
        <w:rPr>
          <w:rFonts w:ascii="仿宋_GB2312" w:eastAsia="仿宋_GB2312" w:hint="eastAsia"/>
          <w:sz w:val="32"/>
          <w:szCs w:val="32"/>
        </w:rPr>
        <w:t>年全市重点民生实事项目，要求每个街道建设</w:t>
      </w:r>
      <w:r w:rsidRPr="005831AC">
        <w:rPr>
          <w:rFonts w:ascii="仿宋_GB2312" w:eastAsia="仿宋_GB2312"/>
          <w:sz w:val="32"/>
          <w:szCs w:val="32"/>
        </w:rPr>
        <w:t>1</w:t>
      </w:r>
      <w:r w:rsidRPr="005831AC">
        <w:rPr>
          <w:rFonts w:ascii="仿宋_GB2312" w:eastAsia="仿宋_GB2312" w:hint="eastAsia"/>
          <w:sz w:val="32"/>
          <w:szCs w:val="32"/>
        </w:rPr>
        <w:t>个综合养老服务中心，每个社区建设</w:t>
      </w:r>
      <w:r w:rsidRPr="005831AC">
        <w:rPr>
          <w:rFonts w:ascii="仿宋_GB2312" w:eastAsia="仿宋_GB2312"/>
          <w:sz w:val="32"/>
          <w:szCs w:val="32"/>
        </w:rPr>
        <w:t>1</w:t>
      </w:r>
      <w:r w:rsidRPr="005831AC">
        <w:rPr>
          <w:rFonts w:ascii="仿宋_GB2312" w:eastAsia="仿宋_GB2312" w:hint="eastAsia"/>
          <w:sz w:val="32"/>
          <w:szCs w:val="32"/>
        </w:rPr>
        <w:t>处养老服务场所，为辐射区域内失能、半失能、空巢、纯老家庭、高龄独居以及其他需要临时短期托养老年人就近提供养老服务。同时提供助餐、助洁、助浴、助医、精神关怀等便利化、多样化、个性化的居家助老服务，打造“</w:t>
      </w:r>
      <w:r w:rsidRPr="005831AC">
        <w:rPr>
          <w:rFonts w:ascii="仿宋_GB2312" w:eastAsia="仿宋_GB2312"/>
          <w:sz w:val="32"/>
          <w:szCs w:val="32"/>
        </w:rPr>
        <w:t xml:space="preserve">15 </w:t>
      </w:r>
      <w:r w:rsidRPr="005831AC">
        <w:rPr>
          <w:rFonts w:ascii="仿宋_GB2312" w:eastAsia="仿宋_GB2312" w:hint="eastAsia"/>
          <w:sz w:val="32"/>
          <w:szCs w:val="32"/>
        </w:rPr>
        <w:t>分钟生活服务圈”，实现就近养老“不离家、不离亲、不离群”。</w:t>
      </w:r>
    </w:p>
    <w:p w:rsidR="0036696E" w:rsidRPr="005831AC" w:rsidRDefault="0036696E" w:rsidP="005831AC">
      <w:pPr>
        <w:ind w:firstLineChars="200" w:firstLine="622"/>
        <w:rPr>
          <w:rFonts w:ascii="黑体" w:eastAsia="黑体" w:hAnsi="黑体"/>
          <w:sz w:val="32"/>
          <w:szCs w:val="32"/>
        </w:rPr>
      </w:pPr>
      <w:r w:rsidRPr="005831AC">
        <w:rPr>
          <w:rFonts w:ascii="黑体" w:eastAsia="黑体" w:hAnsi="黑体" w:hint="eastAsia"/>
          <w:sz w:val="32"/>
          <w:szCs w:val="32"/>
        </w:rPr>
        <w:t>三、积极引入优质养老服务企业</w:t>
      </w:r>
    </w:p>
    <w:p w:rsidR="0036696E" w:rsidRPr="005831AC" w:rsidRDefault="0036696E" w:rsidP="005831AC">
      <w:pPr>
        <w:ind w:firstLineChars="200" w:firstLine="622"/>
        <w:rPr>
          <w:rFonts w:ascii="仿宋_GB2312" w:eastAsia="仿宋_GB2312"/>
          <w:sz w:val="32"/>
          <w:szCs w:val="32"/>
        </w:rPr>
      </w:pPr>
      <w:r w:rsidRPr="005831AC">
        <w:rPr>
          <w:rFonts w:ascii="仿宋_GB2312" w:eastAsia="仿宋_GB2312" w:hint="eastAsia"/>
          <w:sz w:val="32"/>
          <w:szCs w:val="32"/>
        </w:rPr>
        <w:t>市民政局坚持“走出去”“引进来”的方针，加强与专业养老服务企业联系沟通。先后引进了河南孝之源养老服务有限公司和河南安泰养老服务有限公司。</w:t>
      </w:r>
      <w:r w:rsidRPr="005831AC">
        <w:rPr>
          <w:rFonts w:ascii="仿宋_GB2312" w:eastAsia="仿宋_GB2312"/>
          <w:sz w:val="32"/>
          <w:szCs w:val="32"/>
        </w:rPr>
        <w:t>2021</w:t>
      </w:r>
      <w:r w:rsidRPr="005831AC">
        <w:rPr>
          <w:rFonts w:ascii="仿宋_GB2312" w:eastAsia="仿宋_GB2312" w:hint="eastAsia"/>
          <w:sz w:val="32"/>
          <w:szCs w:val="32"/>
        </w:rPr>
        <w:t>年</w:t>
      </w:r>
      <w:r w:rsidRPr="005831AC">
        <w:rPr>
          <w:rFonts w:ascii="仿宋_GB2312" w:eastAsia="仿宋_GB2312"/>
          <w:sz w:val="32"/>
          <w:szCs w:val="32"/>
        </w:rPr>
        <w:t>3</w:t>
      </w:r>
      <w:r w:rsidRPr="005831AC">
        <w:rPr>
          <w:rFonts w:ascii="仿宋_GB2312" w:eastAsia="仿宋_GB2312" w:hint="eastAsia"/>
          <w:sz w:val="32"/>
          <w:szCs w:val="32"/>
        </w:rPr>
        <w:t>月</w:t>
      </w:r>
      <w:r w:rsidRPr="005831AC">
        <w:rPr>
          <w:rFonts w:ascii="仿宋_GB2312" w:eastAsia="仿宋_GB2312"/>
          <w:sz w:val="32"/>
          <w:szCs w:val="32"/>
        </w:rPr>
        <w:t>26</w:t>
      </w:r>
      <w:r w:rsidRPr="005831AC">
        <w:rPr>
          <w:rFonts w:ascii="仿宋_GB2312" w:eastAsia="仿宋_GB2312" w:hint="eastAsia"/>
          <w:sz w:val="32"/>
          <w:szCs w:val="32"/>
        </w:rPr>
        <w:t>日，平顶山市民政局又与河南颐城控股有限公司（河南省投资集团的全资子公司）签订了战略合作协议。河南颐城控股有限公司将依托自身完善的产业链条、专业化的运作优势，以养老产业为基础，以产业化运作为目的，助力我市养老服务体系建设。</w:t>
      </w:r>
    </w:p>
    <w:p w:rsidR="0036696E" w:rsidRDefault="0036696E" w:rsidP="005831AC">
      <w:pPr>
        <w:ind w:firstLineChars="200" w:firstLine="622"/>
        <w:rPr>
          <w:rFonts w:ascii="黑体" w:eastAsia="黑体" w:hAnsi="黑体"/>
          <w:sz w:val="32"/>
          <w:szCs w:val="32"/>
        </w:rPr>
      </w:pPr>
      <w:r w:rsidRPr="005831AC">
        <w:rPr>
          <w:rFonts w:ascii="黑体" w:eastAsia="黑体" w:hAnsi="黑体" w:hint="eastAsia"/>
          <w:sz w:val="32"/>
          <w:szCs w:val="32"/>
        </w:rPr>
        <w:t>四、积极争取中央资金支持养老项目建设</w:t>
      </w:r>
    </w:p>
    <w:p w:rsidR="0036696E" w:rsidRPr="005831AC" w:rsidRDefault="0036696E" w:rsidP="005831AC">
      <w:pPr>
        <w:ind w:firstLineChars="200" w:firstLine="622"/>
        <w:rPr>
          <w:rFonts w:ascii="黑体" w:eastAsia="黑体" w:hAnsi="黑体"/>
          <w:sz w:val="32"/>
          <w:szCs w:val="32"/>
        </w:rPr>
      </w:pPr>
      <w:r w:rsidRPr="005831AC">
        <w:rPr>
          <w:rFonts w:ascii="仿宋_GB2312" w:eastAsia="仿宋_GB2312" w:hint="eastAsia"/>
          <w:sz w:val="32"/>
          <w:szCs w:val="32"/>
        </w:rPr>
        <w:t>把握好中央资金投向，积极谋划养老项目争取中央资金支持，近两年，上级先后下达我市公办养老、普惠养老项目指标</w:t>
      </w:r>
      <w:r w:rsidRPr="005831AC">
        <w:rPr>
          <w:rFonts w:ascii="仿宋_GB2312" w:eastAsia="仿宋_GB2312"/>
          <w:sz w:val="32"/>
          <w:szCs w:val="32"/>
        </w:rPr>
        <w:t>5</w:t>
      </w:r>
      <w:r w:rsidRPr="005831AC">
        <w:rPr>
          <w:rFonts w:ascii="仿宋_GB2312" w:eastAsia="仿宋_GB2312" w:hint="eastAsia"/>
          <w:sz w:val="32"/>
          <w:szCs w:val="32"/>
        </w:rPr>
        <w:t>个，总投资共计</w:t>
      </w:r>
      <w:r w:rsidRPr="005831AC">
        <w:rPr>
          <w:rFonts w:ascii="仿宋_GB2312" w:eastAsia="仿宋_GB2312"/>
          <w:sz w:val="32"/>
          <w:szCs w:val="32"/>
        </w:rPr>
        <w:t>7870</w:t>
      </w:r>
      <w:r w:rsidRPr="005831AC">
        <w:rPr>
          <w:rFonts w:ascii="仿宋_GB2312" w:eastAsia="仿宋_GB2312" w:hint="eastAsia"/>
          <w:sz w:val="32"/>
          <w:szCs w:val="32"/>
        </w:rPr>
        <w:t>万元，下达中央资金</w:t>
      </w:r>
      <w:r w:rsidRPr="005831AC">
        <w:rPr>
          <w:rFonts w:ascii="仿宋_GB2312" w:eastAsia="仿宋_GB2312"/>
          <w:sz w:val="32"/>
          <w:szCs w:val="32"/>
        </w:rPr>
        <w:t>4282</w:t>
      </w:r>
      <w:r w:rsidRPr="005831AC">
        <w:rPr>
          <w:rFonts w:ascii="仿宋_GB2312" w:eastAsia="仿宋_GB2312" w:hint="eastAsia"/>
          <w:sz w:val="32"/>
          <w:szCs w:val="32"/>
        </w:rPr>
        <w:t>万元。这些项目的实施将充分发挥中央预算内投资示范带动和地方政府引导作用，激发社会资本参与养老服务的积极性，通过建设一批养老院、特困人员供养服务设施（敬老院）项目，进一步改善养老服务兜底保障能力水平，持续扩大普惠性养老服务供给。</w:t>
      </w:r>
    </w:p>
    <w:p w:rsidR="0036696E" w:rsidRPr="005831AC" w:rsidRDefault="0036696E" w:rsidP="005831AC">
      <w:pPr>
        <w:ind w:firstLineChars="200" w:firstLine="622"/>
        <w:rPr>
          <w:rFonts w:ascii="黑体" w:eastAsia="黑体" w:hAnsi="黑体"/>
          <w:sz w:val="32"/>
          <w:szCs w:val="32"/>
        </w:rPr>
      </w:pPr>
      <w:r w:rsidRPr="005831AC">
        <w:rPr>
          <w:rFonts w:ascii="黑体" w:eastAsia="黑体" w:hAnsi="黑体" w:hint="eastAsia"/>
          <w:sz w:val="32"/>
          <w:szCs w:val="32"/>
        </w:rPr>
        <w:t>五、加快推进智慧养老服务平台建设</w:t>
      </w:r>
    </w:p>
    <w:p w:rsidR="0036696E" w:rsidRPr="005831AC" w:rsidRDefault="0036696E" w:rsidP="005831AC">
      <w:pPr>
        <w:ind w:firstLineChars="200" w:firstLine="622"/>
        <w:rPr>
          <w:rFonts w:ascii="仿宋_GB2312" w:eastAsia="仿宋_GB2312"/>
          <w:sz w:val="32"/>
          <w:szCs w:val="32"/>
        </w:rPr>
      </w:pPr>
      <w:r w:rsidRPr="005831AC">
        <w:rPr>
          <w:rFonts w:ascii="仿宋_GB2312" w:eastAsia="仿宋_GB2312" w:hint="eastAsia"/>
          <w:sz w:val="32"/>
          <w:szCs w:val="32"/>
        </w:rPr>
        <w:t>市民政局深入推进平顶山市智慧养老服务平台项目建设，着力打造社区、居家、机构养老有机融合的养老服务数字网，形成</w:t>
      </w:r>
      <w:r w:rsidRPr="005831AC">
        <w:rPr>
          <w:rFonts w:ascii="仿宋_GB2312" w:eastAsia="仿宋_GB2312"/>
          <w:sz w:val="32"/>
          <w:szCs w:val="32"/>
        </w:rPr>
        <w:t>15</w:t>
      </w:r>
      <w:r w:rsidRPr="005831AC">
        <w:rPr>
          <w:rFonts w:ascii="仿宋_GB2312" w:eastAsia="仿宋_GB2312" w:hint="eastAsia"/>
          <w:sz w:val="32"/>
          <w:szCs w:val="32"/>
        </w:rPr>
        <w:t>分钟养老服务生活圈，让养老服务更加方便可及。目前，我市智慧养老服务平台已完成线上部署，正在录入老年人信息</w:t>
      </w:r>
      <w:r w:rsidRPr="005831AC">
        <w:rPr>
          <w:rFonts w:ascii="仿宋_GB2312" w:eastAsia="仿宋_GB2312"/>
          <w:sz w:val="32"/>
          <w:szCs w:val="32"/>
        </w:rPr>
        <w:t>,</w:t>
      </w:r>
      <w:r w:rsidRPr="005831AC">
        <w:rPr>
          <w:rFonts w:ascii="仿宋_GB2312" w:eastAsia="仿宋_GB2312" w:hint="eastAsia"/>
          <w:sz w:val="32"/>
          <w:szCs w:val="32"/>
        </w:rPr>
        <w:t>已入网老人</w:t>
      </w:r>
      <w:r w:rsidRPr="005831AC">
        <w:rPr>
          <w:rFonts w:ascii="仿宋_GB2312" w:eastAsia="仿宋_GB2312"/>
          <w:sz w:val="32"/>
          <w:szCs w:val="32"/>
        </w:rPr>
        <w:t>91</w:t>
      </w:r>
      <w:r w:rsidRPr="005831AC">
        <w:rPr>
          <w:rFonts w:ascii="仿宋_GB2312" w:eastAsia="仿宋_GB2312" w:hint="eastAsia"/>
          <w:sz w:val="32"/>
          <w:szCs w:val="32"/>
        </w:rPr>
        <w:t>万人，“养老地图”初步形成。</w:t>
      </w:r>
    </w:p>
    <w:p w:rsidR="0036696E" w:rsidRPr="005831AC" w:rsidRDefault="0036696E" w:rsidP="005831AC">
      <w:pPr>
        <w:ind w:firstLineChars="200" w:firstLine="622"/>
        <w:rPr>
          <w:rFonts w:ascii="仿宋_GB2312" w:eastAsia="仿宋_GB2312"/>
          <w:sz w:val="32"/>
          <w:szCs w:val="32"/>
        </w:rPr>
      </w:pPr>
      <w:r w:rsidRPr="005831AC">
        <w:rPr>
          <w:rFonts w:ascii="仿宋_GB2312" w:eastAsia="仿宋_GB2312" w:hint="eastAsia"/>
          <w:sz w:val="32"/>
          <w:szCs w:val="32"/>
        </w:rPr>
        <w:t>下一步，我们将加大政策扶持力度，进一步提高社区养老服务设施覆盖率，增强服务能力，加强养老服务综合监管，完善养老服务体系，不断满足老年人多层次、多元化的养老服务需求。</w:t>
      </w:r>
    </w:p>
    <w:p w:rsidR="0036696E" w:rsidRDefault="0036696E" w:rsidP="005831AC">
      <w:pPr>
        <w:ind w:firstLineChars="200" w:firstLine="622"/>
        <w:rPr>
          <w:rFonts w:ascii="仿宋_GB2312" w:eastAsia="仿宋_GB2312"/>
          <w:sz w:val="32"/>
          <w:szCs w:val="32"/>
        </w:rPr>
      </w:pPr>
      <w:r w:rsidRPr="005831AC">
        <w:rPr>
          <w:rFonts w:ascii="仿宋_GB2312" w:eastAsia="仿宋_GB2312" w:hint="eastAsia"/>
          <w:sz w:val="32"/>
          <w:szCs w:val="32"/>
        </w:rPr>
        <w:t>非常感谢您对养老工作的关心和支持，欢迎随时提出新的意见和建议，帮助我们改进工作。</w:t>
      </w:r>
    </w:p>
    <w:p w:rsidR="0036696E" w:rsidRDefault="0036696E" w:rsidP="005831AC">
      <w:pPr>
        <w:ind w:firstLineChars="200" w:firstLine="622"/>
        <w:rPr>
          <w:rFonts w:ascii="仿宋_GB2312" w:eastAsia="仿宋_GB2312"/>
          <w:sz w:val="32"/>
          <w:szCs w:val="32"/>
        </w:rPr>
      </w:pPr>
    </w:p>
    <w:p w:rsidR="0036696E" w:rsidRDefault="0036696E" w:rsidP="005831AC">
      <w:pPr>
        <w:ind w:firstLineChars="200" w:firstLine="622"/>
        <w:rPr>
          <w:rFonts w:ascii="仿宋_GB2312" w:eastAsia="仿宋_GB2312"/>
          <w:sz w:val="32"/>
          <w:szCs w:val="32"/>
        </w:rPr>
      </w:pPr>
    </w:p>
    <w:p w:rsidR="0036696E" w:rsidRPr="005831AC" w:rsidRDefault="0036696E" w:rsidP="005831AC">
      <w:pPr>
        <w:tabs>
          <w:tab w:val="left" w:pos="7638"/>
        </w:tabs>
        <w:ind w:firstLineChars="200" w:firstLine="622"/>
        <w:rPr>
          <w:rFonts w:ascii="仿宋_GB2312" w:eastAsia="仿宋_GB2312"/>
          <w:sz w:val="32"/>
          <w:szCs w:val="32"/>
        </w:rPr>
      </w:pPr>
    </w:p>
    <w:p w:rsidR="0036696E" w:rsidRPr="00634F78" w:rsidRDefault="0036696E" w:rsidP="005831AC">
      <w:pPr>
        <w:tabs>
          <w:tab w:val="left" w:pos="7638"/>
          <w:tab w:val="left" w:pos="8442"/>
        </w:tabs>
        <w:ind w:firstLineChars="1817" w:firstLine="5287"/>
        <w:rPr>
          <w:rFonts w:ascii="仿宋_GB2312" w:eastAsia="仿宋_GB2312"/>
          <w:spacing w:val="-10"/>
          <w:sz w:val="32"/>
          <w:szCs w:val="32"/>
        </w:rPr>
      </w:pPr>
      <w:smartTag w:uri="urn:schemas-microsoft-com:office:smarttags" w:element="chsdate">
        <w:smartTagPr>
          <w:attr w:name="IsROCDate" w:val="False"/>
          <w:attr w:name="IsLunarDate" w:val="False"/>
          <w:attr w:name="Day" w:val="15"/>
          <w:attr w:name="Month" w:val="6"/>
          <w:attr w:name="Year" w:val="2022"/>
        </w:smartTagPr>
        <w:r w:rsidRPr="00634F78">
          <w:rPr>
            <w:rFonts w:ascii="仿宋_GB2312" w:eastAsia="仿宋_GB2312"/>
            <w:spacing w:val="-10"/>
            <w:sz w:val="32"/>
            <w:szCs w:val="32"/>
          </w:rPr>
          <w:t>2022</w:t>
        </w:r>
        <w:r w:rsidRPr="00634F78">
          <w:rPr>
            <w:rFonts w:ascii="仿宋_GB2312" w:eastAsia="仿宋_GB2312" w:hint="eastAsia"/>
            <w:spacing w:val="-10"/>
            <w:sz w:val="32"/>
            <w:szCs w:val="32"/>
          </w:rPr>
          <w:t>年</w:t>
        </w:r>
        <w:r w:rsidRPr="00634F78">
          <w:rPr>
            <w:rFonts w:ascii="仿宋_GB2312" w:eastAsia="仿宋_GB2312"/>
            <w:spacing w:val="-10"/>
            <w:sz w:val="32"/>
            <w:szCs w:val="32"/>
          </w:rPr>
          <w:t xml:space="preserve"> 6</w:t>
        </w:r>
        <w:r w:rsidRPr="00634F78">
          <w:rPr>
            <w:rFonts w:ascii="仿宋_GB2312" w:eastAsia="仿宋_GB2312" w:hint="eastAsia"/>
            <w:spacing w:val="-10"/>
            <w:sz w:val="32"/>
            <w:szCs w:val="32"/>
          </w:rPr>
          <w:t>月</w:t>
        </w:r>
        <w:r w:rsidRPr="00634F78">
          <w:rPr>
            <w:rFonts w:ascii="仿宋_GB2312" w:eastAsia="仿宋_GB2312"/>
            <w:spacing w:val="-10"/>
            <w:sz w:val="32"/>
            <w:szCs w:val="32"/>
          </w:rPr>
          <w:t xml:space="preserve"> 1</w:t>
        </w:r>
      </w:smartTag>
      <w:r>
        <w:rPr>
          <w:rFonts w:ascii="仿宋_GB2312" w:eastAsia="仿宋_GB2312"/>
          <w:spacing w:val="-10"/>
          <w:sz w:val="32"/>
          <w:szCs w:val="32"/>
        </w:rPr>
        <w:t>5</w:t>
      </w:r>
      <w:r w:rsidRPr="00634F78">
        <w:rPr>
          <w:rFonts w:ascii="仿宋_GB2312" w:eastAsia="仿宋_GB2312" w:hint="eastAsia"/>
          <w:spacing w:val="-10"/>
          <w:sz w:val="32"/>
          <w:szCs w:val="32"/>
        </w:rPr>
        <w:t>日</w:t>
      </w:r>
    </w:p>
    <w:p w:rsidR="0036696E" w:rsidRDefault="0036696E" w:rsidP="005831AC">
      <w:pPr>
        <w:ind w:firstLineChars="200" w:firstLine="542"/>
        <w:rPr>
          <w:rFonts w:ascii="仿宋_GB2312" w:eastAsia="仿宋_GB2312"/>
          <w:sz w:val="32"/>
          <w:szCs w:val="32"/>
        </w:rPr>
      </w:pPr>
      <w:r>
        <w:rPr>
          <w:rFonts w:ascii="仿宋_GB2312" w:eastAsia="仿宋_GB2312" w:cs="仿宋_GB2312" w:hint="eastAsia"/>
          <w:spacing w:val="-20"/>
          <w:sz w:val="32"/>
          <w:szCs w:val="32"/>
        </w:rPr>
        <w:t>联系单位及电话：市民政局养老服务科</w:t>
      </w:r>
      <w:r>
        <w:rPr>
          <w:rFonts w:ascii="仿宋_GB2312" w:eastAsia="仿宋_GB2312" w:cs="仿宋_GB2312"/>
          <w:spacing w:val="-20"/>
          <w:sz w:val="32"/>
          <w:szCs w:val="32"/>
        </w:rPr>
        <w:t xml:space="preserve">4976726    </w:t>
      </w:r>
      <w:r>
        <w:rPr>
          <w:rFonts w:ascii="仿宋_GB2312" w:eastAsia="仿宋_GB2312" w:cs="仿宋_GB2312" w:hint="eastAsia"/>
          <w:spacing w:val="-20"/>
          <w:sz w:val="32"/>
          <w:szCs w:val="32"/>
        </w:rPr>
        <w:t>联系人：申晓歌</w:t>
      </w: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Default="0036696E" w:rsidP="00556189">
      <w:pPr>
        <w:rPr>
          <w:rFonts w:ascii="仿宋_GB2312" w:eastAsia="仿宋_GB2312"/>
          <w:sz w:val="32"/>
          <w:szCs w:val="32"/>
        </w:rPr>
      </w:pPr>
    </w:p>
    <w:p w:rsidR="0036696E" w:rsidRPr="002B60FD" w:rsidRDefault="0036696E" w:rsidP="00556189">
      <w:pPr>
        <w:tabs>
          <w:tab w:val="left" w:pos="8442"/>
        </w:tabs>
        <w:ind w:firstLineChars="196" w:firstLine="355"/>
        <w:rPr>
          <w:rFonts w:ascii="仿宋_GB2312" w:eastAsia="仿宋_GB2312"/>
          <w:spacing w:val="-10"/>
        </w:rPr>
      </w:pPr>
    </w:p>
    <w:p w:rsidR="0036696E" w:rsidRPr="002B60FD" w:rsidRDefault="0036696E" w:rsidP="00556189">
      <w:pPr>
        <w:pBdr>
          <w:top w:val="single" w:sz="6" w:space="1" w:color="auto"/>
          <w:bottom w:val="single" w:sz="6" w:space="1" w:color="auto"/>
        </w:pBdr>
        <w:tabs>
          <w:tab w:val="left" w:pos="8442"/>
        </w:tabs>
        <w:ind w:firstLineChars="98" w:firstLine="266"/>
        <w:rPr>
          <w:rFonts w:ascii="仿宋_GB2312" w:eastAsia="仿宋_GB2312"/>
          <w:sz w:val="28"/>
          <w:szCs w:val="28"/>
        </w:rPr>
      </w:pPr>
      <w:r w:rsidRPr="002B60FD">
        <w:rPr>
          <w:rFonts w:ascii="仿宋_GB2312" w:eastAsia="仿宋_GB2312" w:cs="仿宋_GB2312" w:hint="eastAsia"/>
          <w:sz w:val="28"/>
          <w:szCs w:val="28"/>
        </w:rPr>
        <w:t>抄送：市人大选工委，市政府督查室。</w:t>
      </w:r>
    </w:p>
    <w:p w:rsidR="0036696E" w:rsidRPr="002B60FD" w:rsidRDefault="0036696E" w:rsidP="002B60FD">
      <w:pPr>
        <w:pBdr>
          <w:bottom w:val="single" w:sz="6" w:space="1" w:color="auto"/>
          <w:between w:val="single" w:sz="6" w:space="1" w:color="auto"/>
        </w:pBdr>
        <w:tabs>
          <w:tab w:val="left" w:pos="8442"/>
        </w:tabs>
        <w:rPr>
          <w:rFonts w:ascii="仿宋_GB2312" w:eastAsia="仿宋_GB2312"/>
          <w:sz w:val="28"/>
          <w:szCs w:val="28"/>
        </w:rPr>
      </w:pPr>
      <w:r>
        <w:rPr>
          <w:rFonts w:ascii="仿宋_GB2312" w:eastAsia="仿宋_GB2312" w:cs="仿宋_GB2312"/>
          <w:spacing w:val="-10"/>
          <w:sz w:val="32"/>
          <w:szCs w:val="32"/>
        </w:rPr>
        <w:t xml:space="preserve">  </w:t>
      </w:r>
      <w:r w:rsidRPr="002B60FD">
        <w:rPr>
          <w:rFonts w:ascii="仿宋_GB2312" w:eastAsia="仿宋_GB2312" w:cs="仿宋_GB2312" w:hint="eastAsia"/>
          <w:sz w:val="28"/>
          <w:szCs w:val="28"/>
        </w:rPr>
        <w:t>平顶山市民政局办公室</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smartTag w:uri="urn:schemas-microsoft-com:office:smarttags" w:element="chsdate">
        <w:smartTagPr>
          <w:attr w:name="IsROCDate" w:val="False"/>
          <w:attr w:name="IsLunarDate" w:val="False"/>
          <w:attr w:name="Day" w:val="15"/>
          <w:attr w:name="Month" w:val="6"/>
          <w:attr w:name="Year" w:val="2022"/>
        </w:smartTagPr>
        <w:r>
          <w:rPr>
            <w:rFonts w:ascii="仿宋_GB2312" w:eastAsia="仿宋_GB2312" w:cs="仿宋_GB2312"/>
            <w:sz w:val="28"/>
            <w:szCs w:val="28"/>
          </w:rPr>
          <w:t>2022</w:t>
        </w:r>
        <w:r>
          <w:rPr>
            <w:rFonts w:ascii="仿宋_GB2312" w:eastAsia="仿宋_GB2312" w:cs="仿宋_GB2312" w:hint="eastAsia"/>
            <w:sz w:val="28"/>
            <w:szCs w:val="28"/>
          </w:rPr>
          <w:t>年</w:t>
        </w:r>
        <w:r>
          <w:rPr>
            <w:rFonts w:ascii="仿宋_GB2312" w:eastAsia="仿宋_GB2312" w:cs="仿宋_GB2312"/>
            <w:sz w:val="28"/>
            <w:szCs w:val="28"/>
          </w:rPr>
          <w:t>6</w:t>
        </w:r>
        <w:r>
          <w:rPr>
            <w:rFonts w:ascii="仿宋_GB2312" w:eastAsia="仿宋_GB2312" w:cs="仿宋_GB2312" w:hint="eastAsia"/>
            <w:sz w:val="28"/>
            <w:szCs w:val="28"/>
          </w:rPr>
          <w:t>月</w:t>
        </w:r>
        <w:r>
          <w:rPr>
            <w:rFonts w:ascii="仿宋_GB2312" w:eastAsia="仿宋_GB2312" w:cs="仿宋_GB2312"/>
            <w:sz w:val="28"/>
            <w:szCs w:val="28"/>
          </w:rPr>
          <w:t>15</w:t>
        </w:r>
        <w:r>
          <w:rPr>
            <w:rFonts w:ascii="仿宋_GB2312" w:eastAsia="仿宋_GB2312" w:cs="仿宋_GB2312" w:hint="eastAsia"/>
            <w:sz w:val="28"/>
            <w:szCs w:val="28"/>
          </w:rPr>
          <w:t>日</w:t>
        </w:r>
      </w:smartTag>
      <w:r>
        <w:rPr>
          <w:rFonts w:ascii="仿宋_GB2312" w:eastAsia="仿宋_GB2312" w:cs="仿宋_GB2312" w:hint="eastAsia"/>
          <w:sz w:val="28"/>
          <w:szCs w:val="28"/>
        </w:rPr>
        <w:t>印发</w:t>
      </w:r>
    </w:p>
    <w:sectPr w:rsidR="0036696E" w:rsidRPr="002B60FD" w:rsidSect="00300253">
      <w:footerReference w:type="even" r:id="rId6"/>
      <w:footerReference w:type="default" r:id="rId7"/>
      <w:pgSz w:w="11906" w:h="16838" w:code="9"/>
      <w:pgMar w:top="2098" w:right="1474" w:bottom="1985" w:left="1588" w:header="1985" w:footer="1559" w:gutter="0"/>
      <w:cols w:space="425"/>
      <w:rtlGutter/>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6E" w:rsidRDefault="0036696E" w:rsidP="00FB539F">
      <w:r>
        <w:separator/>
      </w:r>
    </w:p>
  </w:endnote>
  <w:endnote w:type="continuationSeparator" w:id="0">
    <w:p w:rsidR="0036696E" w:rsidRDefault="0036696E" w:rsidP="00FB5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6E" w:rsidRPr="00713D64" w:rsidRDefault="0036696E" w:rsidP="000E4265">
    <w:pPr>
      <w:pStyle w:val="Footer"/>
      <w:ind w:firstLineChars="100" w:firstLine="280"/>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4</w:t>
    </w:r>
    <w:r w:rsidRPr="00713D64">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6E" w:rsidRPr="00713D64" w:rsidRDefault="0036696E" w:rsidP="00713D64">
    <w:pPr>
      <w:pStyle w:val="Footer"/>
      <w:ind w:right="280"/>
      <w:jc w:val="right"/>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3</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6E" w:rsidRDefault="0036696E" w:rsidP="00FB539F">
      <w:r>
        <w:separator/>
      </w:r>
    </w:p>
  </w:footnote>
  <w:footnote w:type="continuationSeparator" w:id="0">
    <w:p w:rsidR="0036696E" w:rsidRDefault="0036696E" w:rsidP="00FB5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E2A"/>
    <w:rsid w:val="00002B32"/>
    <w:rsid w:val="00022162"/>
    <w:rsid w:val="00025AE6"/>
    <w:rsid w:val="00053D40"/>
    <w:rsid w:val="00053F5E"/>
    <w:rsid w:val="00056426"/>
    <w:rsid w:val="00057EBB"/>
    <w:rsid w:val="000935A8"/>
    <w:rsid w:val="00096EF0"/>
    <w:rsid w:val="000D6339"/>
    <w:rsid w:val="000E4265"/>
    <w:rsid w:val="000F63F3"/>
    <w:rsid w:val="001006F7"/>
    <w:rsid w:val="00103B55"/>
    <w:rsid w:val="00104B17"/>
    <w:rsid w:val="0016501A"/>
    <w:rsid w:val="001663E0"/>
    <w:rsid w:val="00191BE6"/>
    <w:rsid w:val="00191DFD"/>
    <w:rsid w:val="001A5869"/>
    <w:rsid w:val="001C1D22"/>
    <w:rsid w:val="001C35D0"/>
    <w:rsid w:val="001C6EC1"/>
    <w:rsid w:val="001E7C02"/>
    <w:rsid w:val="001F741D"/>
    <w:rsid w:val="002166E1"/>
    <w:rsid w:val="00245F71"/>
    <w:rsid w:val="00251402"/>
    <w:rsid w:val="0025580F"/>
    <w:rsid w:val="002625EB"/>
    <w:rsid w:val="0026320C"/>
    <w:rsid w:val="002838E5"/>
    <w:rsid w:val="0029582D"/>
    <w:rsid w:val="002B60FD"/>
    <w:rsid w:val="002C69B8"/>
    <w:rsid w:val="002D2730"/>
    <w:rsid w:val="002F2A77"/>
    <w:rsid w:val="00300253"/>
    <w:rsid w:val="0031306A"/>
    <w:rsid w:val="00317A27"/>
    <w:rsid w:val="00347A07"/>
    <w:rsid w:val="00351782"/>
    <w:rsid w:val="00361210"/>
    <w:rsid w:val="0036696E"/>
    <w:rsid w:val="003964A4"/>
    <w:rsid w:val="003A2A2B"/>
    <w:rsid w:val="003A6EDA"/>
    <w:rsid w:val="003A7844"/>
    <w:rsid w:val="003C00D9"/>
    <w:rsid w:val="003C1547"/>
    <w:rsid w:val="003E3028"/>
    <w:rsid w:val="003E431B"/>
    <w:rsid w:val="003F792C"/>
    <w:rsid w:val="0041475E"/>
    <w:rsid w:val="00415731"/>
    <w:rsid w:val="00421FEC"/>
    <w:rsid w:val="0042425A"/>
    <w:rsid w:val="00434F3D"/>
    <w:rsid w:val="004423A7"/>
    <w:rsid w:val="00442981"/>
    <w:rsid w:val="0046025D"/>
    <w:rsid w:val="004624C2"/>
    <w:rsid w:val="00471F6F"/>
    <w:rsid w:val="0047386C"/>
    <w:rsid w:val="00486239"/>
    <w:rsid w:val="004864D2"/>
    <w:rsid w:val="00486BA4"/>
    <w:rsid w:val="004A681F"/>
    <w:rsid w:val="004D7620"/>
    <w:rsid w:val="004F1E34"/>
    <w:rsid w:val="00500C51"/>
    <w:rsid w:val="005040FD"/>
    <w:rsid w:val="005121E9"/>
    <w:rsid w:val="00515B7D"/>
    <w:rsid w:val="00525DD2"/>
    <w:rsid w:val="005263C2"/>
    <w:rsid w:val="00544D9C"/>
    <w:rsid w:val="00546DA2"/>
    <w:rsid w:val="00556189"/>
    <w:rsid w:val="00570CB3"/>
    <w:rsid w:val="005831AC"/>
    <w:rsid w:val="00590756"/>
    <w:rsid w:val="005A7A52"/>
    <w:rsid w:val="005B2C14"/>
    <w:rsid w:val="005B3005"/>
    <w:rsid w:val="005B61F9"/>
    <w:rsid w:val="005E3F2F"/>
    <w:rsid w:val="005E4944"/>
    <w:rsid w:val="005E63DE"/>
    <w:rsid w:val="005E6C73"/>
    <w:rsid w:val="005F03E8"/>
    <w:rsid w:val="005F3601"/>
    <w:rsid w:val="006033E2"/>
    <w:rsid w:val="00607939"/>
    <w:rsid w:val="00610111"/>
    <w:rsid w:val="006143A6"/>
    <w:rsid w:val="006316DA"/>
    <w:rsid w:val="00634F78"/>
    <w:rsid w:val="00674752"/>
    <w:rsid w:val="00674E1E"/>
    <w:rsid w:val="006779F2"/>
    <w:rsid w:val="00680356"/>
    <w:rsid w:val="006821F5"/>
    <w:rsid w:val="00690E67"/>
    <w:rsid w:val="00692A54"/>
    <w:rsid w:val="006E5448"/>
    <w:rsid w:val="00706338"/>
    <w:rsid w:val="00710501"/>
    <w:rsid w:val="00711535"/>
    <w:rsid w:val="00711973"/>
    <w:rsid w:val="00713D64"/>
    <w:rsid w:val="00742782"/>
    <w:rsid w:val="00743267"/>
    <w:rsid w:val="00770CFE"/>
    <w:rsid w:val="00774F86"/>
    <w:rsid w:val="00794A34"/>
    <w:rsid w:val="007A638E"/>
    <w:rsid w:val="007A7044"/>
    <w:rsid w:val="007B02D2"/>
    <w:rsid w:val="007C4C63"/>
    <w:rsid w:val="007D0831"/>
    <w:rsid w:val="007F1320"/>
    <w:rsid w:val="007F7BF5"/>
    <w:rsid w:val="00800BD8"/>
    <w:rsid w:val="00842BD7"/>
    <w:rsid w:val="00864EC1"/>
    <w:rsid w:val="0087069D"/>
    <w:rsid w:val="00897B00"/>
    <w:rsid w:val="008A62E3"/>
    <w:rsid w:val="008B4C5F"/>
    <w:rsid w:val="008C4E63"/>
    <w:rsid w:val="008C6932"/>
    <w:rsid w:val="008D7371"/>
    <w:rsid w:val="008F178D"/>
    <w:rsid w:val="00904E3E"/>
    <w:rsid w:val="00907442"/>
    <w:rsid w:val="009146E2"/>
    <w:rsid w:val="00917105"/>
    <w:rsid w:val="009221E6"/>
    <w:rsid w:val="009247B8"/>
    <w:rsid w:val="009273EA"/>
    <w:rsid w:val="009427FE"/>
    <w:rsid w:val="00953C43"/>
    <w:rsid w:val="00960619"/>
    <w:rsid w:val="00961F2C"/>
    <w:rsid w:val="00987A3C"/>
    <w:rsid w:val="0099472C"/>
    <w:rsid w:val="009962FB"/>
    <w:rsid w:val="009C2097"/>
    <w:rsid w:val="009C2AC9"/>
    <w:rsid w:val="009C36C9"/>
    <w:rsid w:val="009D6C87"/>
    <w:rsid w:val="009F1482"/>
    <w:rsid w:val="009F2955"/>
    <w:rsid w:val="00A1377B"/>
    <w:rsid w:val="00A16F31"/>
    <w:rsid w:val="00A20DA3"/>
    <w:rsid w:val="00A25910"/>
    <w:rsid w:val="00A342A6"/>
    <w:rsid w:val="00A500F2"/>
    <w:rsid w:val="00A511E7"/>
    <w:rsid w:val="00A86E20"/>
    <w:rsid w:val="00AA2DB2"/>
    <w:rsid w:val="00AB1275"/>
    <w:rsid w:val="00AB29FB"/>
    <w:rsid w:val="00AB6214"/>
    <w:rsid w:val="00AC6E6A"/>
    <w:rsid w:val="00AD6919"/>
    <w:rsid w:val="00AE7507"/>
    <w:rsid w:val="00AF43CE"/>
    <w:rsid w:val="00B154D6"/>
    <w:rsid w:val="00B27641"/>
    <w:rsid w:val="00B32913"/>
    <w:rsid w:val="00B34192"/>
    <w:rsid w:val="00B45D76"/>
    <w:rsid w:val="00B469D4"/>
    <w:rsid w:val="00B532C1"/>
    <w:rsid w:val="00B66EC1"/>
    <w:rsid w:val="00B7017B"/>
    <w:rsid w:val="00B71E2A"/>
    <w:rsid w:val="00B76F5A"/>
    <w:rsid w:val="00BA0FE6"/>
    <w:rsid w:val="00BC514D"/>
    <w:rsid w:val="00BD3D20"/>
    <w:rsid w:val="00BE3226"/>
    <w:rsid w:val="00BE64AC"/>
    <w:rsid w:val="00C20CB2"/>
    <w:rsid w:val="00C23241"/>
    <w:rsid w:val="00C241D2"/>
    <w:rsid w:val="00C27062"/>
    <w:rsid w:val="00C31A62"/>
    <w:rsid w:val="00C406D5"/>
    <w:rsid w:val="00C46952"/>
    <w:rsid w:val="00C619E6"/>
    <w:rsid w:val="00C742EE"/>
    <w:rsid w:val="00C7571A"/>
    <w:rsid w:val="00C84A00"/>
    <w:rsid w:val="00C852CD"/>
    <w:rsid w:val="00C9476F"/>
    <w:rsid w:val="00CA399C"/>
    <w:rsid w:val="00CA3E40"/>
    <w:rsid w:val="00CB74D4"/>
    <w:rsid w:val="00CC3AF0"/>
    <w:rsid w:val="00CF6A23"/>
    <w:rsid w:val="00D13C90"/>
    <w:rsid w:val="00D51735"/>
    <w:rsid w:val="00D769C6"/>
    <w:rsid w:val="00D83EE3"/>
    <w:rsid w:val="00D8579D"/>
    <w:rsid w:val="00DB03C9"/>
    <w:rsid w:val="00DC161C"/>
    <w:rsid w:val="00DC6A87"/>
    <w:rsid w:val="00DE4505"/>
    <w:rsid w:val="00DE5A71"/>
    <w:rsid w:val="00E1183B"/>
    <w:rsid w:val="00E1692C"/>
    <w:rsid w:val="00E17373"/>
    <w:rsid w:val="00E20B06"/>
    <w:rsid w:val="00E27FC4"/>
    <w:rsid w:val="00E76FB8"/>
    <w:rsid w:val="00E77063"/>
    <w:rsid w:val="00E77588"/>
    <w:rsid w:val="00E82600"/>
    <w:rsid w:val="00E83D46"/>
    <w:rsid w:val="00E91997"/>
    <w:rsid w:val="00E9386D"/>
    <w:rsid w:val="00E94D0B"/>
    <w:rsid w:val="00EA7D1E"/>
    <w:rsid w:val="00EB6DA6"/>
    <w:rsid w:val="00EB7057"/>
    <w:rsid w:val="00EB7EF4"/>
    <w:rsid w:val="00EC50A9"/>
    <w:rsid w:val="00EC50B6"/>
    <w:rsid w:val="00EF6B7B"/>
    <w:rsid w:val="00F33B46"/>
    <w:rsid w:val="00F354AA"/>
    <w:rsid w:val="00F45481"/>
    <w:rsid w:val="00F50397"/>
    <w:rsid w:val="00F60B0B"/>
    <w:rsid w:val="00F63189"/>
    <w:rsid w:val="00F75478"/>
    <w:rsid w:val="00F75B03"/>
    <w:rsid w:val="00F76504"/>
    <w:rsid w:val="00F7677B"/>
    <w:rsid w:val="00F80FF3"/>
    <w:rsid w:val="00F978F5"/>
    <w:rsid w:val="00FB539F"/>
    <w:rsid w:val="00FC4ACC"/>
    <w:rsid w:val="00FC7D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2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53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539F"/>
    <w:rPr>
      <w:rFonts w:ascii="Times New Roman" w:eastAsia="宋体" w:hAnsi="Times New Roman" w:cs="Times New Roman"/>
      <w:sz w:val="18"/>
      <w:szCs w:val="18"/>
    </w:rPr>
  </w:style>
  <w:style w:type="paragraph" w:styleId="Footer">
    <w:name w:val="footer"/>
    <w:basedOn w:val="Normal"/>
    <w:link w:val="FooterChar"/>
    <w:uiPriority w:val="99"/>
    <w:semiHidden/>
    <w:rsid w:val="00FB53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B539F"/>
    <w:rPr>
      <w:rFonts w:ascii="Times New Roman" w:eastAsia="宋体" w:hAnsi="Times New Roman" w:cs="Times New Roman"/>
      <w:sz w:val="18"/>
      <w:szCs w:val="18"/>
    </w:rPr>
  </w:style>
  <w:style w:type="paragraph" w:styleId="Date">
    <w:name w:val="Date"/>
    <w:basedOn w:val="Normal"/>
    <w:next w:val="Normal"/>
    <w:link w:val="DateChar"/>
    <w:uiPriority w:val="99"/>
    <w:rsid w:val="008D7371"/>
    <w:pPr>
      <w:ind w:leftChars="2500" w:left="100"/>
    </w:pPr>
  </w:style>
  <w:style w:type="character" w:customStyle="1" w:styleId="DateChar">
    <w:name w:val="Date Char"/>
    <w:basedOn w:val="DefaultParagraphFont"/>
    <w:link w:val="Date"/>
    <w:uiPriority w:val="99"/>
    <w:semiHidden/>
    <w:locked/>
    <w:rsid w:val="00486239"/>
    <w:rPr>
      <w:rFonts w:ascii="Times New Roman" w:hAnsi="Times New Roman" w:cs="Times New Roman"/>
      <w:sz w:val="21"/>
      <w:szCs w:val="21"/>
    </w:rPr>
  </w:style>
  <w:style w:type="character" w:styleId="Hyperlink">
    <w:name w:val="Hyperlink"/>
    <w:basedOn w:val="DefaultParagraphFont"/>
    <w:uiPriority w:val="99"/>
    <w:rsid w:val="004157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2941803">
      <w:marLeft w:val="0"/>
      <w:marRight w:val="0"/>
      <w:marTop w:val="0"/>
      <w:marBottom w:val="0"/>
      <w:divBdr>
        <w:top w:val="none" w:sz="0" w:space="0" w:color="auto"/>
        <w:left w:val="none" w:sz="0" w:space="0" w:color="auto"/>
        <w:bottom w:val="none" w:sz="0" w:space="0" w:color="auto"/>
        <w:right w:val="none" w:sz="0" w:space="0" w:color="auto"/>
      </w:divBdr>
    </w:div>
    <w:div w:id="1742941804">
      <w:marLeft w:val="0"/>
      <w:marRight w:val="0"/>
      <w:marTop w:val="0"/>
      <w:marBottom w:val="0"/>
      <w:divBdr>
        <w:top w:val="none" w:sz="0" w:space="0" w:color="auto"/>
        <w:left w:val="none" w:sz="0" w:space="0" w:color="auto"/>
        <w:bottom w:val="none" w:sz="0" w:space="0" w:color="auto"/>
        <w:right w:val="none" w:sz="0" w:space="0" w:color="auto"/>
      </w:divBdr>
    </w:div>
    <w:div w:id="1742941805">
      <w:marLeft w:val="0"/>
      <w:marRight w:val="0"/>
      <w:marTop w:val="0"/>
      <w:marBottom w:val="0"/>
      <w:divBdr>
        <w:top w:val="none" w:sz="0" w:space="0" w:color="auto"/>
        <w:left w:val="none" w:sz="0" w:space="0" w:color="auto"/>
        <w:bottom w:val="none" w:sz="0" w:space="0" w:color="auto"/>
        <w:right w:val="none" w:sz="0" w:space="0" w:color="auto"/>
      </w:divBdr>
    </w:div>
    <w:div w:id="1742941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237</Words>
  <Characters>1355</Characters>
  <Application>Microsoft Office Outlook</Application>
  <DocSecurity>0</DocSecurity>
  <Lines>0</Lines>
  <Paragraphs>0</Paragraphs>
  <ScaleCrop>false</ScaleCrop>
  <Company>www.lenovo.com.cn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平民民管〔2018〕10号</dc:title>
  <dc:subject/>
  <dc:creator>雨林木风</dc:creator>
  <cp:keywords/>
  <dc:description/>
  <cp:lastModifiedBy>Admin</cp:lastModifiedBy>
  <cp:revision>4</cp:revision>
  <cp:lastPrinted>2019-06-21T08:33:00Z</cp:lastPrinted>
  <dcterms:created xsi:type="dcterms:W3CDTF">2022-06-16T07:11:00Z</dcterms:created>
  <dcterms:modified xsi:type="dcterms:W3CDTF">2022-06-16T07:59:00Z</dcterms:modified>
</cp:coreProperties>
</file>