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案例名称：xx有限公司利用渗坑排放水污染案</w:t>
      </w:r>
    </w:p>
    <w:p>
      <w:pPr>
        <w:spacing w:line="60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编号：平环典型案例第3号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发布机关：平顶山市生态环境局</w:t>
      </w:r>
    </w:p>
    <w:p>
      <w:pPr>
        <w:snapToGrid w:val="0"/>
        <w:spacing w:line="60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发布日期：2022年7月19日</w:t>
      </w:r>
    </w:p>
    <w:p>
      <w:pPr>
        <w:snapToGrid w:val="0"/>
        <w:spacing w:line="60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行政机关：平顶山市生态环境局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当事人：xx有限公司 </w:t>
      </w:r>
    </w:p>
    <w:p>
      <w:pPr>
        <w:spacing w:line="560" w:lineRule="exact"/>
        <w:ind w:firstLine="630" w:firstLineChars="196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Calibri" w:hAnsi="Calibri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Calibri"/>
          <w:b/>
          <w:bCs/>
          <w:sz w:val="32"/>
          <w:szCs w:val="32"/>
          <w:lang w:val="en-US" w:eastAsia="zh-CN"/>
        </w:rPr>
        <w:t>一、案件事实：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6日，平顶山市生态环境局执法人员对xx有限公司年产5万立方建筑用砂项目进行环境执法检查时发现，该单位年产五万立方建筑用砂项目临时停产，生产厂房内制砂设备有生产、排放痕迹，有原料和成品沙堆存，洗沙废水排满厂房南侧沉淀池后，未经处理直接排入南侧坑塘内，又通过管道抽至其他坑塘，排入的坑塘均未做任何防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二、适用法律：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了《中华人民共和国水污染防治法》第三十九条：“禁止利用渗井、渗坑、裂隙、溶洞，私设暗管，篡改、伪造监测数据，或者不正常运行水污染防治设施等逃避监管的方式排放水污染物。”依据《中华人民共和国水污染防治法》第八十三条：“违反本法规定，有下列行为之一的，由县级以上人民政府环境保护主管部门责令改正或者责令限制生产、停产整治，并处十万元以上一百万元以下的罚款；情节严重的，报经有批准权的人民政府批准，责令停业、关闭：（三）利用渗井、渗坑、裂隙、溶洞，私设暗管，篡改、伪造监测数据，或者不正常运行水污染防治设施等逃避监管的方式排放水污染物的；”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三、决定内容：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2020年5月6日，市生态环境局对xx有限公司下达《责令改正环境违法行为决定书》，责令立即停止违法行为。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2020年5月19日，市生态环境局对xx有限公司下达《行政处罚事先听证告知书》，对该公司作出处40万元罚款的行政处罚事先告知。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2020年7月13日，市生态环境局对xx有限公司下达《行政处罚决定书》，对该公司作出处40万元罚款的行政处罚决定。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四、证据采信理由：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有限公司于2020年5月23日向平顶山市生态环境局提出听证申请，市生态环境局2020年5月29日向该公司下达《平顶山市生态环境局行政处罚听证通知书》，2020年6月9日平顶山市生态环境局举行行政处罚听证会，该公司委托xx律师事务所xx律师参加听证，听证会上申请人叙述内容仅为环评报告表所要求的内容，该公司实际生产时并未按照环评要求处置洗砂废水，所排放废水主要污染物为悬浮物，已对生态环境造成破坏。该公司违法行为有现场勘查笔录、勘查示意图、询问笔录、现场照片等材料为证，事实明显，证据确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按照《中华人民共和国环境保护法》第63条第三项及《行政主管部门移送适用行政拘留环境违法案件暂行办法》第五条相关规定，将该案件移送公安机关处理 ,2020年9月28日，舞钢市公安局在《平顶山市生态环境局涉嫌环境违法适用行政拘留处罚案件移送清单》上签字，该案件成功移交公安机关。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五、依据选择理由：</w:t>
      </w:r>
    </w:p>
    <w:p>
      <w:pPr>
        <w:spacing w:line="560" w:lineRule="exact"/>
        <w:ind w:firstLine="640" w:firstLineChars="200"/>
        <w:rPr>
          <w:rFonts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有限公司年产5万立方建筑用砂项目将洗沙废水排满厂房南侧沉淀池后，未经处理直接排入南侧坑塘内，又通过管道抽至其他坑塘，排入的坑塘均未做任何防渗处理。该公司利用坑塘渗透排放水污染物的事实与《中华人民共和国水污染防治法》第三十九条、第八十三条第三项违法情形描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六、决定裁量理由：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参照《河南省环境行政处罚裁量标准》，利用渗井、渗坑、裂隙、溶洞，私设暗管，篡改、伪造监测数据，或者不正常运行水污染防治设施等逃避监管的方式排放水污染物的，报告表类项目处40 万元以上60 万元以下罚款，情节严重的，报经有批准权的人民政府批准，责令停业、关闭（该公司为报告表类）。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该公司属初次受到环境行政处罚,能够针对违法问题积极整改，且因疫情原因经营较为困难，参照《河南省环境行政处罚裁量标准》的规定，违法档次为较重档次，但给予较重类下限处罚。平顶山市生态环境局对该公司下达了《行政处罚决定书》，给予罚款四十万元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七、执法亮点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程序规范,依法行政。本案执法过程清晰，执法人员主动亮证执法，询问笔录、现场检查（勘验）笔录、现场照片及采样现场检查均有当事人签字，证据形式准确，证据链完整，有力的支撑证据链的完整性。违法行为依法进行查处，正确适用法律，有力了打击环境违法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调查深入,执法严谨。本案现场检查该单位现场未生产，如果不是执法人员认真细致的检查，该单位理洗沙废水排满厂房南侧沉淀池后，又排入南侧坑塘内，该坑塘未经任何防渗处理，现场沉淀池已排满，洗砂废水向南流入坑塘内，又通过管道抽至其他坑塘的违法行为不容易发现，会被现场为生产的假象迷惑，只能通过经验丰富的执法人员深入细致的调查，才能佐证挖掘背后的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八、案件启示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生态环境局从发现“洗沙废水直接排入未做防渗措施的坑塘”的违法行为，到领导审批、法制审核、局长办公会集体审议，到作出行政处罚决定层层把关，取证材料详实全面，执法过程清晰，执法程序规范。执法人员对每个环节证据材料均加盖有取证章并有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人签字认可。且执法人员考虑考虑到当事人因“疫情”原因作出酌情裁量，起到了处罚与教育相结合的原则，也践行了人性执法的体现。虽然该案件当事人提出了听证，但该案件证据完整，程序合法，适用法律正确，裁量适当。当事人在现场检查中均能积极配合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wYjc0YzJhZjRmNTUxNTAxMzUyM2Q3OTE2NGZlODIifQ=="/>
  </w:docVars>
  <w:rsids>
    <w:rsidRoot w:val="005741EB"/>
    <w:rsid w:val="00054877"/>
    <w:rsid w:val="00061269"/>
    <w:rsid w:val="000C2500"/>
    <w:rsid w:val="001316D6"/>
    <w:rsid w:val="0018030E"/>
    <w:rsid w:val="00242B34"/>
    <w:rsid w:val="002A26C9"/>
    <w:rsid w:val="002A3829"/>
    <w:rsid w:val="002A5115"/>
    <w:rsid w:val="002B0020"/>
    <w:rsid w:val="002F7741"/>
    <w:rsid w:val="00377209"/>
    <w:rsid w:val="003C5100"/>
    <w:rsid w:val="003D7932"/>
    <w:rsid w:val="00413180"/>
    <w:rsid w:val="00425C7C"/>
    <w:rsid w:val="00442EC2"/>
    <w:rsid w:val="005741EB"/>
    <w:rsid w:val="0058368B"/>
    <w:rsid w:val="005F1D0D"/>
    <w:rsid w:val="006F010B"/>
    <w:rsid w:val="007C14D0"/>
    <w:rsid w:val="009004CF"/>
    <w:rsid w:val="00942DA6"/>
    <w:rsid w:val="00947509"/>
    <w:rsid w:val="00960FC5"/>
    <w:rsid w:val="00963881"/>
    <w:rsid w:val="009A36DA"/>
    <w:rsid w:val="009C61E1"/>
    <w:rsid w:val="009C7582"/>
    <w:rsid w:val="00A3371D"/>
    <w:rsid w:val="00A70B91"/>
    <w:rsid w:val="00B70550"/>
    <w:rsid w:val="00C23656"/>
    <w:rsid w:val="00C928E3"/>
    <w:rsid w:val="00D12BD7"/>
    <w:rsid w:val="00D14773"/>
    <w:rsid w:val="00D3370E"/>
    <w:rsid w:val="00DB7935"/>
    <w:rsid w:val="00DC2001"/>
    <w:rsid w:val="00DC244F"/>
    <w:rsid w:val="00E0236E"/>
    <w:rsid w:val="00E12A46"/>
    <w:rsid w:val="00F16C19"/>
    <w:rsid w:val="00F7636B"/>
    <w:rsid w:val="288E7396"/>
    <w:rsid w:val="28D27755"/>
    <w:rsid w:val="2A562591"/>
    <w:rsid w:val="2EB8733B"/>
    <w:rsid w:val="3D364B73"/>
    <w:rsid w:val="438B1DED"/>
    <w:rsid w:val="5BEF5480"/>
    <w:rsid w:val="659B572E"/>
    <w:rsid w:val="67922EB6"/>
    <w:rsid w:val="72A40434"/>
    <w:rsid w:val="72DC0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2083</Words>
  <Characters>2133</Characters>
  <Lines>15</Lines>
  <Paragraphs>4</Paragraphs>
  <TotalTime>6</TotalTime>
  <ScaleCrop>false</ScaleCrop>
  <LinksUpToDate>false</LinksUpToDate>
  <CharactersWithSpaces>2136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2020-11-24T06:54:00Z</dcterms:created>
  <dc:creator>AutoBVT</dc:creator>
  <cp:lastModifiedBy>Administrator</cp:lastModifiedBy>
  <dcterms:modified xsi:type="dcterms:W3CDTF">2022-07-19T08:56:38Z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B3700CD248D84295A0777E50E76E2629</vt:lpwstr>
  </property>
</Properties>
</file>