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03" w:rsidRDefault="003F4103" w:rsidP="003F4103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节能监察执法案件流程（试行）</w:t>
      </w:r>
    </w:p>
    <w:p w:rsidR="003F4103" w:rsidRDefault="003F4103" w:rsidP="003F4103">
      <w:pPr>
        <w:rPr>
          <w:rFonts w:hint="eastAsia"/>
        </w:rPr>
      </w:pPr>
      <w:r>
        <w:rPr>
          <w:rFonts w:hint="eastAsia"/>
        </w:rPr>
        <w:pict>
          <v:group id="Group 10" o:spid="_x0000_s1026" alt="" style="position:absolute;left:0;text-align:left;margin-left:-9.15pt;margin-top:21.9pt;width:1022.95pt;height:482.8pt;z-index:251660288" coordsize="21577,7557">
            <v:line id="箭头 83" o:spid="_x0000_s1027" style="position:absolute" from="11595,2213" to="12742,2218">
              <v:stroke endarrow="block"/>
            </v:line>
            <v:group id="Group 12" o:spid="_x0000_s1028" alt="" style="position:absolute;width:21577;height:7557" coordsize="21577,7557">
              <v:line id="箭头 80" o:spid="_x0000_s1029" style="position:absolute" from="3392,2199" to="3962,2211">
                <v:stroke endarrow="block"/>
              </v:line>
              <v:line id="箭头 88" o:spid="_x0000_s1030" style="position:absolute" from="9900,2259" to="10325,2260">
                <v:stroke endarrow="block"/>
              </v:line>
              <v:group id="Group 15" o:spid="_x0000_s1031" alt="" style="position:absolute;width:21577;height:7557" coordsize="21577,75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2" type="#_x0000_t202" style="position:absolute;left:12819;top:87;width:1555;height:4049">
                  <v:textbox>
                    <w:txbxContent>
                      <w:p w:rsidR="003F4103" w:rsidRDefault="003F4103" w:rsidP="003F4103">
                        <w:pPr>
                          <w:jc w:val="center"/>
                          <w:rPr>
                            <w:rFonts w:ascii="黑体" w:eastAsia="黑体" w:hAnsi="黑体" w:hint="eastAsia"/>
                            <w:b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陈述申辩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当事人要求陈述申辩的，听取当事人陈述申辩意见。</w:t>
                        </w:r>
                      </w:p>
                    </w:txbxContent>
                  </v:textbox>
                </v:shape>
                <v:shape id="Text Box 24" o:spid="_x0000_s1033" type="#_x0000_t202" style="position:absolute;left:14868;top:33;width:1653;height:4126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行政处罚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做出行政处罚决定并于做出决定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日内将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《行政处罚决定书》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送达当事人，并告知其诉权。</w:t>
                        </w:r>
                      </w:p>
                    </w:txbxContent>
                  </v:textbox>
                </v:shape>
                <v:shape id="Text Box 5" o:spid="_x0000_s1034" type="#_x0000_t202" style="position:absolute;left:10309;top:134;width:1388;height:3972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 xml:space="preserve">告  </w:t>
                        </w: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知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送达《行政处罚事先告知书》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告知行政处罚的事实、理由和依据。</w:t>
                        </w:r>
                      </w:p>
                    </w:txbxContent>
                  </v:textbox>
                </v:shape>
                <v:shape id="Text Box 11" o:spid="_x0000_s1035" type="#_x0000_t202" style="position:absolute;left:6317;top:103;width:2041;height:4071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案件审理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制作《调查终结报告》，提出处理意见建议。填写《案件处理意见审批表》，对案件处理意见进行审批。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对复杂和重大案件，由案件审理委员会讨论决定处理意见。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3963;top:67;width:1736;height:4093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调查取证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 xml:space="preserve">  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行使询问权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,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查询、复制有关资料，提取相关书证、物证。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证据可能灭失或者难以取得的情况下，经批准先行登记保存证据。</w:t>
                        </w:r>
                      </w:p>
                    </w:txbxContent>
                  </v:textbox>
                </v:shape>
                <v:shape id="Text Box 2" o:spid="_x0000_s1037" type="#_x0000_t202" style="position:absolute;left:2041;top:19;width:1351;height:4105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立案受理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组织初步调查，填写《立案审批表》，申请立案。</w:t>
                        </w:r>
                      </w:p>
                    </w:txbxContent>
                  </v:textbox>
                </v:shape>
                <v:shape id="Text Box 4" o:spid="_x0000_s1038" type="#_x0000_t202" style="position:absolute;left:17217;width:1997;height:4131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执 行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当事人应当在规定期限内履行行政处罚决定，到期不履行的，经催告后，可申请人民法院强制执行。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当事人确有经济困难的，可申请延期或者分期缴纳罚款。</w:t>
                        </w:r>
                      </w:p>
                    </w:txbxContent>
                  </v:textbox>
                </v:shape>
                <v:rect id="Rectangle 39" o:spid="_x0000_s1039" style="position:absolute;top:35;width:1474;height:4071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案件来源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、举报投诉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、日常监察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、主管部门交办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有关部门移送</w:t>
                        </w:r>
                      </w:p>
                    </w:txbxContent>
                  </v:textbox>
                </v:rect>
                <v:shape id="Text Box 34" o:spid="_x0000_s1040" type="#_x0000_t202" style="position:absolute;left:1190;top:5591;width:2164;height:1966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听证程序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送达《行政处罚听证告知书》，告知听证权利。</w:t>
                        </w:r>
                      </w:p>
                    </w:txbxContent>
                  </v:textbox>
                </v:shape>
                <v:shape id="Text Box 35" o:spid="_x0000_s1041" type="#_x0000_t202" style="position:absolute;left:4569;top:5591;width:3062;height:1966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听证前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当事人要求听证的，于听证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日前向当事人送达《行政处罚听证通知书》。</w:t>
                        </w:r>
                      </w:p>
                    </w:txbxContent>
                  </v:textbox>
                </v:shape>
                <v:shape id="Text Box 36" o:spid="_x0000_s1042" type="#_x0000_t202" style="position:absolute;left:8734;top:5591;width:3297;height:1966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听证中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本案调查人员提出违法事实、证据和行政处罚建议，当事人进行陈述和质证。</w:t>
                        </w:r>
                      </w:p>
                    </w:txbxContent>
                  </v:textbox>
                </v:shape>
                <v:shape id="Text Box 37" o:spid="_x0000_s1043" type="#_x0000_t202" style="position:absolute;left:13028;top:5591;width:2164;height:1966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听证后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制作《听证笔录》交由当事人签名或者盖章。</w:t>
                        </w:r>
                      </w:p>
                    </w:txbxContent>
                  </v:textbox>
                </v:shape>
                <v:shape id="Text Box 38" o:spid="_x0000_s1044" type="#_x0000_t202" style="position:absolute;left:15868;top:5591;width:3297;height:1966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集体讨论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根据听证或陈述申辩情况，案件进行讨论，决定处理意见。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45" type="#_x0000_t32" style="position:absolute;left:3372;top:6572;width:1216;height:2;flip:y" o:connectortype="straight">
                  <v:stroke endarrow="block"/>
                </v:shape>
                <v:shape id="AutoShape 31" o:spid="_x0000_s1046" type="#_x0000_t32" style="position:absolute;left:7649;top:6586;width:1103;height:0" o:connectortype="straight">
                  <v:stroke endarrow="block"/>
                </v:shape>
                <v:shape id="AutoShape 30" o:spid="_x0000_s1047" type="#_x0000_t32" style="position:absolute;left:12088;top:6586;width:958;height:0" o:connectortype="straight">
                  <v:stroke endarrow="block"/>
                </v:shape>
                <v:shape id="AutoShape 32" o:spid="_x0000_s1048" type="#_x0000_t32" style="position:absolute;left:15245;top:6586;width:676;height:0" o:connectortype="straight">
                  <v:stroke endarrow="block"/>
                </v:shape>
                <v:line id="Line 29" o:spid="_x0000_s1049" style="position:absolute;flip:x" from="646,5224" to="11127,5225"/>
                <v:line id="Line 28" o:spid="_x0000_s1050" style="position:absolute" from="664,5243" to="665,6818"/>
                <v:line id="箭头 70" o:spid="_x0000_s1051" style="position:absolute" from="664,6818" to="1171,6819">
                  <v:stroke endarrow="block"/>
                </v:line>
                <v:shape id="Text Box 26" o:spid="_x0000_s1052" type="#_x0000_t202" style="position:absolute;left:7174;top:4716;width:2164;height:556" filled="f" stroked="f">
                  <v:textbox>
                    <w:txbxContent>
                      <w:p w:rsidR="003F4103" w:rsidRDefault="003F4103" w:rsidP="003F4103">
                        <w:pPr>
                          <w:spacing w:line="440" w:lineRule="exact"/>
                          <w:ind w:firstLineChars="100" w:firstLine="210"/>
                          <w:rPr>
                            <w:rFonts w:ascii="宋体" w:hAnsi="宋体" w:cs="宋体" w:hint="eastAsia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cs="宋体" w:hint="eastAsia"/>
                            <w:bCs/>
                            <w:sz w:val="21"/>
                            <w:szCs w:val="21"/>
                          </w:rPr>
                          <w:t>符合听证条件</w:t>
                        </w:r>
                      </w:p>
                    </w:txbxContent>
                  </v:textbox>
                </v:shape>
                <v:line id="Line 25" o:spid="_x0000_s1053" style="position:absolute;flip:y" from="11132,4128" to="11133,5218"/>
                <v:rect id="Rectangle 3" o:spid="_x0000_s1054" style="position:absolute;left:19904;top:15;width:1673;height:4135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结案归档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行政处罚或者行政措施全部实施后，填写《结案审批表》，申请结案。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执法人员整理案卷，档案管理人员负责归档。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line id="箭头 75" o:spid="_x0000_s1055" style="position:absolute;flip:y" from="16337,4168" to="16338,5602">
                  <v:stroke endarrow="block"/>
                </v:line>
                <v:line id="Line 22" o:spid="_x0000_s1056" style="position:absolute;flip:y" from="13532,4112" to="13533,5202"/>
                <v:line id="Line 21" o:spid="_x0000_s1057" style="position:absolute" from="13522,5192" to="16132,5193"/>
                <v:line id="箭头 78" o:spid="_x0000_s1058" style="position:absolute" from="16152,5192" to="16153,5592">
                  <v:stroke endarrow="block"/>
                </v:line>
                <v:line id="箭头 79" o:spid="_x0000_s1059" style="position:absolute" from="1488,2212" to="2013,2217">
                  <v:stroke endarrow="block"/>
                </v:line>
                <v:line id="箭头 81" o:spid="_x0000_s1060" style="position:absolute" from="5712,2224" to="6312,2225">
                  <v:stroke endarrow="block"/>
                </v:line>
                <v:line id="箭头 84" o:spid="_x0000_s1061" style="position:absolute;flip:y" from="14385,2263" to="14889,2266">
                  <v:stroke endarrow="block"/>
                </v:line>
                <v:line id="箭头 85" o:spid="_x0000_s1062" style="position:absolute" from="16526,2261" to="17214,2262">
                  <v:stroke endarrow="block"/>
                </v:line>
                <v:line id="箭头 86" o:spid="_x0000_s1063" style="position:absolute" from="19226,2274" to="19901,2275">
                  <v:stroke endarrow="block"/>
                </v:line>
                <v:shape id="Text Box 9" o:spid="_x0000_s1064" type="#_x0000_t202" style="position:absolute;left:11777;top:1861;width:1082;height:1107" filled="f" stroked="f">
                  <v:textbox>
                    <w:txbxContent>
                      <w:p w:rsidR="003F4103" w:rsidRDefault="003F4103" w:rsidP="003F4103">
                        <w:pPr>
                          <w:spacing w:line="240" w:lineRule="exact"/>
                          <w:rPr>
                            <w:rFonts w:ascii="宋体" w:hAnsi="宋体" w:cs="宋体" w:hint="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Cs/>
                            <w:sz w:val="18"/>
                            <w:szCs w:val="18"/>
                          </w:rPr>
                          <w:t>不符合</w:t>
                        </w:r>
                      </w:p>
                      <w:p w:rsidR="003F4103" w:rsidRDefault="003F4103" w:rsidP="003F4103">
                        <w:pPr>
                          <w:rPr>
                            <w:rFonts w:ascii="宋体" w:hAnsi="宋体" w:cs="宋体" w:hint="eastAsia"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Cs/>
                            <w:sz w:val="18"/>
                            <w:szCs w:val="18"/>
                          </w:rPr>
                          <w:t>听证条件</w:t>
                        </w:r>
                      </w:p>
                    </w:txbxContent>
                  </v:textbox>
                </v:shape>
                <v:shape id="Text Box 10" o:spid="_x0000_s1065" type="#_x0000_t202" style="position:absolute;left:8710;top:102;width:1199;height:4071">
                  <v:textbox>
                    <w:txbxContent>
                      <w:p w:rsidR="003F4103" w:rsidRDefault="003F4103" w:rsidP="003F4103">
                        <w:pPr>
                          <w:spacing w:line="400" w:lineRule="exact"/>
                          <w:jc w:val="center"/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sz w:val="21"/>
                            <w:szCs w:val="21"/>
                          </w:rPr>
                          <w:t>责令改正</w:t>
                        </w: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  <w:p w:rsidR="003F4103" w:rsidRDefault="003F4103" w:rsidP="003F4103">
                        <w:pPr>
                          <w:spacing w:line="400" w:lineRule="exac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向当事人送达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《节能监察意见书》或《限期整改通知书》，限期改正。</w:t>
                        </w:r>
                      </w:p>
                    </w:txbxContent>
                  </v:textbox>
                </v:shape>
                <v:line id="箭头 88" o:spid="_x0000_s1066" style="position:absolute" from="8340,2229" to="8765,2230">
                  <v:stroke endarrow="block"/>
                </v:line>
              </v:group>
            </v:group>
          </v:group>
        </w:pict>
      </w: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3F4103" w:rsidRDefault="003F4103" w:rsidP="003F4103">
      <w:pPr>
        <w:rPr>
          <w:rFonts w:hint="eastAsia"/>
        </w:rPr>
      </w:pPr>
    </w:p>
    <w:p w:rsidR="005C0A42" w:rsidRDefault="005C0A42"/>
    <w:sectPr w:rsidR="005C0A42" w:rsidSect="003F4103">
      <w:pgSz w:w="20639" w:h="14572" w:orient="landscape" w:code="12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103"/>
    <w:rsid w:val="00135ADB"/>
    <w:rsid w:val="003F4103"/>
    <w:rsid w:val="005C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3">
          <o:proxy start="" idref="#Text Box 34" connectloc="3"/>
        </o:r>
        <o:r id="V:Rule2" type="connector" idref="#AutoShape 31"/>
        <o:r id="V:Rule3" type="connector" idref="#AutoShape 30"/>
        <o:r id="V:Rule4" type="connector" idref="#AutoShape 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0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2021-10-13T07:51:00Z</dcterms:created>
  <dcterms:modified xsi:type="dcterms:W3CDTF">2021-10-13T07:53:00Z</dcterms:modified>
</cp:coreProperties>
</file>