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rPr>
          <w:rFonts w:hint="eastAsia" w:ascii="黑体" w:hAnsi="黑体" w:eastAsia="黑体"/>
          <w:color w:val="00000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</w:rPr>
        <w:t>附  件</w:t>
      </w:r>
    </w:p>
    <w:p>
      <w:pPr>
        <w:rPr>
          <w:rFonts w:hint="eastAsia"/>
          <w:color w:val="000000"/>
        </w:rPr>
      </w:pPr>
    </w:p>
    <w:p>
      <w:pPr>
        <w:snapToGrid w:val="0"/>
        <w:spacing w:line="560" w:lineRule="exact"/>
        <w:jc w:val="center"/>
        <w:rPr>
          <w:color w:val="000000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深入整治教育领域群众身边腐败和不正之风工作台账</w:t>
      </w:r>
    </w:p>
    <w:p>
      <w:pPr>
        <w:snapToGrid w:val="0"/>
        <w:rPr>
          <w:rFonts w:hint="eastAsia" w:ascii="楷体_GB2312" w:hAnsi="华文楷体" w:eastAsia="楷体_GB2312"/>
          <w:color w:val="000000"/>
          <w:sz w:val="28"/>
        </w:rPr>
      </w:pPr>
    </w:p>
    <w:p>
      <w:pPr>
        <w:snapToGrid w:val="0"/>
        <w:rPr>
          <w:rFonts w:hint="default" w:ascii="楷体_GB2312" w:hAnsi="华文楷体" w:eastAsia="楷体_GB2312"/>
          <w:color w:val="000000"/>
          <w:sz w:val="28"/>
          <w:lang w:val="en-US" w:eastAsia="zh-CN"/>
        </w:rPr>
      </w:pPr>
      <w:r>
        <w:rPr>
          <w:rFonts w:hint="eastAsia" w:ascii="楷体_GB2312" w:hAnsi="华文楷体" w:eastAsia="楷体_GB2312"/>
          <w:color w:val="000000"/>
          <w:sz w:val="28"/>
        </w:rPr>
        <w:t xml:space="preserve">责任单位： </w:t>
      </w:r>
      <w:r>
        <w:rPr>
          <w:rFonts w:hint="eastAsia" w:ascii="楷体_GB2312" w:hAnsi="华文楷体" w:eastAsia="楷体_GB2312"/>
          <w:color w:val="000000"/>
          <w:sz w:val="28"/>
          <w:lang w:val="en-US" w:eastAsia="zh-CN"/>
        </w:rPr>
        <w:t>平顶山市教育体育局</w:t>
      </w:r>
      <w:r>
        <w:rPr>
          <w:rFonts w:hint="eastAsia" w:ascii="楷体_GB2312" w:hAnsi="华文楷体" w:eastAsia="楷体_GB2312"/>
          <w:color w:val="000000"/>
          <w:sz w:val="28"/>
        </w:rPr>
        <w:t xml:space="preserve">                                         填报时间：2021.</w:t>
      </w:r>
      <w:r>
        <w:rPr>
          <w:rFonts w:hint="eastAsia" w:ascii="楷体_GB2312" w:hAnsi="华文楷体" w:eastAsia="楷体_GB2312"/>
          <w:color w:val="000000"/>
          <w:sz w:val="28"/>
          <w:lang w:val="en-US" w:eastAsia="zh-CN"/>
        </w:rPr>
        <w:t>06</w:t>
      </w:r>
      <w:r>
        <w:rPr>
          <w:rFonts w:hint="eastAsia" w:ascii="楷体_GB2312" w:hAnsi="华文楷体" w:eastAsia="楷体_GB2312"/>
          <w:color w:val="000000"/>
          <w:sz w:val="28"/>
        </w:rPr>
        <w:t>.</w:t>
      </w:r>
      <w:r>
        <w:rPr>
          <w:rFonts w:hint="eastAsia" w:ascii="楷体_GB2312" w:hAnsi="华文楷体" w:eastAsia="楷体_GB2312"/>
          <w:color w:val="000000"/>
          <w:sz w:val="28"/>
          <w:lang w:val="en-US" w:eastAsia="zh-CN"/>
        </w:rPr>
        <w:t>28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74"/>
        <w:gridCol w:w="829"/>
        <w:gridCol w:w="3405"/>
        <w:gridCol w:w="2633"/>
        <w:gridCol w:w="3242"/>
        <w:gridCol w:w="1584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整改事项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整治时间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整治问题清单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整治措施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整治进展及成效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责任单位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</w:t>
            </w:r>
          </w:p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一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基础教育</w:t>
            </w:r>
            <w:r>
              <w:rPr>
                <w:rFonts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校外培训机构“乱象”和管理不规范等问题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12月底前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①校外培训机构证照不全问题。②培训机构涉及的虚假宣传问题。③培训机构涉及的价格欺诈问题。④培训机构超纲教学、加重学生负担等问题。⑤学校与校外培训机构勾结，私下举行选拔招生，搞利益输送。⑥教育工作者或在校教师入股培训机构参与分成，或以学生家长的名义组织学生补课收取费用。⑦在职教师以课堂不讲或提前推进教学进度为手段，私下办培训班或介绍学生到相关培训机构上课，以办兴趣班、爱好班为名进行非法培训或敛财。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排查摸底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边查边改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集中整治</w:t>
            </w:r>
          </w:p>
          <w:p>
            <w:pPr>
              <w:snapToGrid w:val="0"/>
              <w:spacing w:line="32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（四）整改总结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（一）排查摸底（2021年6 月30日前）。各地对辖区校外培训机构的办学资质、教学内容、师资聘任、收费管理和招生宣传，以及在职教师和教育工作者入股培训机构、私下办班、组织学生补课收取费用的行为进行排查摸底，摸清底数，登记造册。</w:t>
            </w:r>
          </w:p>
          <w:p>
            <w:pPr>
              <w:snapToGrid w:val="0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（二）边查边改（ 2021年7月1 日— 7月31 日）。各地对辖区内校外培训机构证照不全、虚假宣传、价格欺诈、超纲教学、加重学生负担、学校与校外培训机构勾结选拔招生等情况进行边查边改。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20" w:lineRule="exact"/>
              <w:textAlignment w:val="center"/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牵头</w:t>
            </w:r>
            <w:r>
              <w:rPr>
                <w:rFonts w:hint="eastAsia" w:ascii="仿宋_GB2312" w:cs="楷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科</w:t>
            </w: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室：</w:t>
            </w:r>
          </w:p>
          <w:p>
            <w:pPr>
              <w:snapToGrid w:val="0"/>
              <w:spacing w:line="320" w:lineRule="exact"/>
              <w:textAlignment w:val="center"/>
              <w:rPr>
                <w:rFonts w:hint="eastAsia" w:ascii="仿宋_GB2312" w:hAnsi="仿宋" w:eastAsia="仿宋" w:cs="楷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eastAsia="zh-CN" w:bidi="ar"/>
              </w:rPr>
              <w:t>政策法规科；</w:t>
            </w:r>
          </w:p>
          <w:p>
            <w:pPr>
              <w:snapToGrid w:val="0"/>
              <w:spacing w:line="320" w:lineRule="exact"/>
              <w:textAlignment w:val="center"/>
              <w:rPr>
                <w:rFonts w:hint="eastAsia" w:ascii="仿宋_GB2312" w:hAnsi="仿宋" w:eastAsia="仿宋" w:cs="楷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配合</w:t>
            </w:r>
            <w:r>
              <w:rPr>
                <w:rFonts w:hint="eastAsia" w:ascii="仿宋_GB2312" w:cs="楷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科</w:t>
            </w: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室：</w:t>
            </w: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人事</w:t>
            </w: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科</w:t>
            </w: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、教师</w:t>
            </w: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教育科、发规科</w:t>
            </w: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等</w:t>
            </w: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" w:eastAsia="仿宋" w:cs="楷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尹卫东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5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⑧开发商与名校勾结，以挂名的方法开办学校，开发商以名校学区房名义进行宣传赚取巨额利润，学校领导通过此类合作谋取私利。⑨幼儿培训机构违规开设教授小学课程的幼小衔接班。⑩培训机构存在的其他问题。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324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（三）集中整治（2021年8月1日—9月 30日）。各地对边查边改中发现的问题进行分类治理。专项工作组将集中力量对自查不认真、不到位的县（市、区）及排查中发现的重大问题和线索开展重点检查，对顶风作案、纠而复生，情节恶劣并造成严重社会影响的校外培训机构严肃处理、绝不手软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（四）整改总结（2021年10月1日—11月30日）。各地要对治理整改情况再检查，对拒不整改的，依法处罚或取缔。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20" w:lineRule="exact"/>
              <w:textAlignment w:val="center"/>
              <w:rPr>
                <w:rFonts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snapToGrid w:val="0"/>
        <w:jc w:val="center"/>
        <w:rPr>
          <w:rFonts w:ascii="黑体" w:hAnsi="楷体" w:eastAsia="黑体" w:cs="楷体"/>
          <w:color w:val="000000"/>
          <w:kern w:val="0"/>
          <w:sz w:val="21"/>
          <w:szCs w:val="21"/>
          <w:lang w:bidi="ar"/>
        </w:rPr>
        <w:sectPr>
          <w:footerReference r:id="rId3" w:type="default"/>
          <w:pgSz w:w="16838" w:h="11906" w:orient="landscape"/>
          <w:pgMar w:top="1588" w:right="2268" w:bottom="1644" w:left="1644" w:header="0" w:footer="1814" w:gutter="0"/>
          <w:pgNumType w:fmt="numberInDash"/>
          <w:cols w:space="720" w:num="1"/>
          <w:docGrid w:type="lines" w:linePitch="587" w:charSpace="2004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74"/>
        <w:gridCol w:w="829"/>
        <w:gridCol w:w="3405"/>
        <w:gridCol w:w="2633"/>
        <w:gridCol w:w="3242"/>
        <w:gridCol w:w="1584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整改事项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整治时间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整治问题清单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整治措施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整治进展及成效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责任单位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</w:t>
            </w:r>
          </w:p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7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spacing w:line="280" w:lineRule="exact"/>
              <w:ind w:firstLine="211" w:firstLineChars="100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二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教师</w:t>
            </w:r>
            <w:r>
              <w:rPr>
                <w:rFonts w:hint="default" w:ascii="仿宋_GB2312" w:hAnsi="楷体" w:cs="楷体"/>
                <w:color w:val="000000"/>
                <w:kern w:val="0"/>
                <w:sz w:val="21"/>
                <w:szCs w:val="21"/>
                <w:lang w:val="en" w:bidi="ar"/>
              </w:rPr>
              <w:t>、教练员</w:t>
            </w: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师德失范问题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12月底前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①在教育教学活动中及其他场合有损害党中央权威、违背党的路线方针政策的言行，损害国家利益、社会公共利益，或违背社会公序良俗的言行。②违反教学纪律，敷衍教学，或擅自从事影响教育教学本职工作的兼职兼薪行为。③歧视、侮辱学生，虐待、伤害学生，与学生发生不正当关系，有任何形式的猥亵、性骚扰行为。④在招生、考试、推优、保送及绩效考核、岗位聘用、职称评聘、评优评奖等工作中徇私舞弊、弄虚作假。⑤索要、收受学生及家长财物或参加由学生及家长付费的宴请、旅游、娱乐休闲等活动，向学生推销图书报刊、教辅材料、社会保险或利用家长资源谋取私利。⑥组织、参与有偿补课，或为校外培训机构和他人介绍生源、提供相关信息。⑦其他违反职业道德的行为。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280" w:lineRule="exact"/>
              <w:ind w:firstLine="210" w:firstLineChars="1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开展师德专题教育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ind w:firstLine="210" w:firstLineChars="1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开展师德警示教育活动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ind w:firstLine="210" w:firstLineChars="1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严肃查处师德违规问题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napToGrid w:val="0"/>
              <w:rPr>
                <w:rFonts w:hint="eastAsia"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（一）严格违规惩处，集中治理师德突出问题。推动</w:t>
            </w:r>
            <w:r>
              <w:rPr>
                <w:rFonts w:hint="eastAsia" w:ascii="仿宋_GB2312"/>
                <w:color w:val="000000"/>
                <w:sz w:val="21"/>
                <w:szCs w:val="21"/>
                <w:lang w:val="en-US" w:eastAsia="zh-CN"/>
              </w:rPr>
              <w:t>各地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>落实新时代教师职业行为十项准则等文件规范，对群众反映强烈、社会影响恶劣的师德问题从严查处。建立师德失范曝光平台，健全师德违规通报制度，有效防止失德行为的发生。同时，通报典型案例，开展警示教育，以案促改。</w:t>
            </w:r>
          </w:p>
          <w:p>
            <w:pPr>
              <w:snapToGrid w:val="0"/>
              <w:rPr>
                <w:rFonts w:hint="eastAsia"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（二）严格监督考核，坚决遏制失德行为蔓延。建立完善学校、教师、学生、家长和社会广泛参与的师德监督体系，及时发现并纠正不良倾向和问题。发挥师德考核对教师行为的约束和提醒作用，将违反师德行为消除在萌芽状态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（三）严格师德管理，完善师德建设长效机制。健全教师入职查询制度，强化日常教育督导，加大教师权益保护，完善宣传、教育、考核、奖惩、监督“五位一体”师德建设长效机制，推动师德建设工作的系统性、持久性、针对性、实效性。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spacing w:line="300" w:lineRule="exact"/>
              <w:textAlignment w:val="center"/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牵头</w:t>
            </w:r>
            <w:r>
              <w:rPr>
                <w:rFonts w:hint="eastAsia" w:ascii="仿宋_GB2312" w:cs="楷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科室</w:t>
            </w: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教师教育科</w:t>
            </w: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snapToGrid w:val="0"/>
              <w:spacing w:line="300" w:lineRule="exact"/>
              <w:textAlignment w:val="center"/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配合</w:t>
            </w:r>
            <w:r>
              <w:rPr>
                <w:rFonts w:hint="eastAsia" w:ascii="仿宋_GB2312" w:cs="楷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科</w:t>
            </w: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室</w:t>
            </w: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：人事</w:t>
            </w: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科</w:t>
            </w: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、思政</w:t>
            </w: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科</w:t>
            </w: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、职成教</w:t>
            </w: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科</w:t>
            </w:r>
            <w:r>
              <w:rPr>
                <w:rFonts w:hint="default" w:ascii="仿宋_GB2312" w:cs="楷体"/>
                <w:color w:val="000000"/>
                <w:kern w:val="0"/>
                <w:sz w:val="21"/>
                <w:szCs w:val="21"/>
                <w:lang w:val="en" w:eastAsia="zh-CN" w:bidi="ar"/>
              </w:rPr>
              <w:t>、竞训科</w:t>
            </w: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" w:cs="楷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苏红英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整改事项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整治时间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整治问题清单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整治措施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整治进展及成效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责任单位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</w:t>
            </w:r>
          </w:p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ind w:firstLine="211" w:firstLineChars="100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</w:t>
            </w:r>
          </w:p>
        </w:tc>
        <w:tc>
          <w:tcPr>
            <w:tcW w:w="1674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中小学学校或教职工以教辅资料征订等名义乱收费问题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12月底前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仿宋_GB2312" w:hAnsi="仿宋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①学校以各种名义无依据收费。②学校利用食宿费等项目高收费获取巨额利润。③学校或教师与商人勾结，通过向学生推销或代购图书报刊、教辅资料、器械、社会保险和其他商品营利或收取回扣。④中小学校以信息化教学或分班教学为名,强制或变相强制学生购买平板电脑或教育APP。⑤中小学校乘课后服务之机组织集体教学或补课、强制或变相强制学生缴纳课后服务费。⑥学校将国家和本地区课程改革要求安排的教育教学活动、教学管理范围内的事项纳入服务性收费和代收费事项。⑦学校擅自设立服务性收费和代收费项目，学校强制或变相强制提供服务并收费。⑧中小学校、幼儿园收取或变相收取借读费、择校费、与招生录取挂钩的赞助费或捐资助学费。⑨中小学校强制或暗示学生及家长购买指定的教辅软件或资料。⑩群众反映的其他乱收费行为。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napToGrid w:val="0"/>
              <w:spacing w:line="280" w:lineRule="exact"/>
              <w:ind w:firstLine="210" w:firstLineChars="1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（一）注重政策宣传</w:t>
            </w:r>
          </w:p>
          <w:p>
            <w:pPr>
              <w:snapToGrid w:val="0"/>
              <w:spacing w:line="280" w:lineRule="exact"/>
              <w:ind w:firstLine="210" w:firstLineChars="1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（二）组织自查自纠</w:t>
            </w:r>
          </w:p>
          <w:p>
            <w:pPr>
              <w:snapToGrid w:val="0"/>
              <w:spacing w:line="280" w:lineRule="exact"/>
              <w:ind w:firstLine="210" w:firstLineChars="1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（三）重点检查整改</w:t>
            </w:r>
          </w:p>
          <w:p>
            <w:pPr>
              <w:snapToGrid w:val="0"/>
              <w:spacing w:line="280" w:lineRule="exact"/>
              <w:ind w:firstLine="210" w:firstLineChars="1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324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bidi="ar"/>
              </w:rPr>
              <w:t>（一）注重政策宣传。多途径宣传，组织业务骨干培训和教育收费政策宣讲，发放治理教育乱收费提醒函。（二）组织自查自纠。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 w:bidi="ar"/>
              </w:rPr>
              <w:t>全市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bidi="ar"/>
              </w:rPr>
              <w:t>各地、各校，对照教育收费相关政策文件，及时梳理教育收费情况，认真开展自查，及时纠正问题。（三）重点检查整改。各地针对发现的重大问题，及时健全规则制度，堵塞漏洞。专项工作组对自查不认真，投诉举报多的地区或学校集中力量开展重点检查，对发现的问题严肃处理、绝不手软，对群众举报、媒体曝光的乱收费问题直查快办、主动回应社会关切，对情节恶劣并造成严重社会影响的学校绝不手软、严惩不贷。（四）完善长效机制，督促各地建立、完善治理教育乱收费联席会议制度，健全工作机制。完善督查督办机制，认真核实群众反映教育乱收费的问题，举一反三，防止虚假整改，督促问题整改到位。</w:t>
            </w:r>
          </w:p>
        </w:tc>
        <w:tc>
          <w:tcPr>
            <w:tcW w:w="158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牵头</w:t>
            </w:r>
            <w:r>
              <w:rPr>
                <w:rFonts w:hint="eastAsia" w:ascii="仿宋_GB2312" w:cs="楷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科室</w:t>
            </w: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室：</w:t>
            </w: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财务</w:t>
            </w: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科</w:t>
            </w: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snapToGrid w:val="0"/>
              <w:spacing w:line="300" w:lineRule="exact"/>
              <w:textAlignment w:val="center"/>
              <w:rPr>
                <w:rFonts w:hint="eastAsia" w:ascii="仿宋_GB2312" w:hAnsi="宋体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配合</w:t>
            </w: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室：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政法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、基教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eastAsia="zh-CN"/>
              </w:rPr>
              <w:t>、市学生资助管理中心</w:t>
            </w:r>
          </w:p>
          <w:p>
            <w:pPr>
              <w:snapToGrid w:val="0"/>
              <w:spacing w:line="300" w:lineRule="exact"/>
              <w:ind w:firstLine="210" w:firstLineChars="100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" w:cs="楷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张国顺</w:t>
            </w:r>
          </w:p>
          <w:p>
            <w:pPr>
              <w:snapToGrid w:val="0"/>
              <w:jc w:val="center"/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ind w:firstLine="211" w:firstLineChars="100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ind w:firstLine="210" w:firstLineChars="100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长期整改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315" w:firstLineChars="150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教育乱收费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napToGrid w:val="0"/>
              <w:spacing w:line="2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（一）组建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市教体局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治理教育乱收费领导小组</w:t>
            </w:r>
          </w:p>
          <w:p>
            <w:pPr>
              <w:snapToGrid w:val="0"/>
              <w:spacing w:line="2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（二）运用检查等手段，不断规范教育收费工作</w:t>
            </w:r>
          </w:p>
          <w:p>
            <w:pPr>
              <w:snapToGrid w:val="0"/>
              <w:spacing w:line="2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（三）完善长效机制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（一）对群众反映强烈的教育乱收费现象，发现一起，处理一起。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（二）督促各地建立、完善治理教育乱收费联席会议制度，健全工作机制。</w:t>
            </w:r>
          </w:p>
        </w:tc>
        <w:tc>
          <w:tcPr>
            <w:tcW w:w="1584" w:type="dxa"/>
            <w:vMerge w:val="continue"/>
            <w:noWrap w:val="0"/>
            <w:vAlign w:val="center"/>
          </w:tcPr>
          <w:p>
            <w:pPr>
              <w:spacing w:line="340" w:lineRule="exact"/>
              <w:ind w:firstLine="210" w:firstLineChars="100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整改事项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整治时间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整治问题清单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整治措施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整治进展及成效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责任单位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</w:t>
            </w:r>
          </w:p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spacing w:line="280" w:lineRule="exact"/>
              <w:ind w:firstLine="211" w:firstLineChars="100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四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中小学校服定制采购工作吃回扣等问题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12月底前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①校服定制采购工作中采购单位政策意识、法律意识、程序意识不强。②校服定制过程中出现了串标、围标和吃回扣等违规问题。③校服的生产、采购、验收等环节存在不敢监督、不愿监督、不会监督的问题。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进一步明确规范采购程序</w:t>
            </w:r>
          </w:p>
          <w:p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严格执行国家标准</w:t>
            </w:r>
          </w:p>
          <w:p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严格执行备案制度</w:t>
            </w:r>
          </w:p>
          <w:p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严格执行 “明标识”制度和“双送检”制度</w:t>
            </w:r>
          </w:p>
          <w:p>
            <w:pPr>
              <w:numPr>
                <w:ilvl w:val="0"/>
                <w:numId w:val="3"/>
              </w:num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加强监督检查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" w:cs="楷体"/>
                <w:color w:val="000000"/>
                <w:spacing w:val="-1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" w:cs="楷体"/>
                <w:color w:val="000000"/>
                <w:spacing w:val="-10"/>
                <w:kern w:val="0"/>
                <w:sz w:val="21"/>
                <w:szCs w:val="21"/>
                <w:lang w:bidi="ar"/>
              </w:rPr>
              <w:t>（一）谋划部署（6月中</w:t>
            </w:r>
            <w:r>
              <w:rPr>
                <w:rFonts w:hint="eastAsia" w:ascii="仿宋_GB2312" w:cs="楷体"/>
                <w:color w:val="000000"/>
                <w:spacing w:val="-10"/>
                <w:kern w:val="0"/>
                <w:sz w:val="21"/>
                <w:szCs w:val="21"/>
                <w:lang w:eastAsia="zh-CN" w:bidi="ar"/>
              </w:rPr>
              <w:t>下</w:t>
            </w:r>
            <w:r>
              <w:rPr>
                <w:rFonts w:hint="eastAsia" w:ascii="仿宋_GB2312" w:hAnsi="仿宋" w:cs="楷体"/>
                <w:color w:val="000000"/>
                <w:spacing w:val="-10"/>
                <w:kern w:val="0"/>
                <w:sz w:val="21"/>
                <w:szCs w:val="21"/>
                <w:lang w:bidi="ar"/>
              </w:rPr>
              <w:t>旬）。召开动员部署会，成立领导机构，制定专项整治实施方案，广泛宣传，全员参与。（二）教育动员（7月中上旬）。召开全</w:t>
            </w:r>
            <w:r>
              <w:rPr>
                <w:rFonts w:hint="eastAsia" w:ascii="仿宋_GB2312" w:cs="楷体"/>
                <w:color w:val="000000"/>
                <w:spacing w:val="-1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仿宋_GB2312" w:hAnsi="仿宋" w:cs="楷体"/>
                <w:color w:val="000000"/>
                <w:spacing w:val="-10"/>
                <w:kern w:val="0"/>
                <w:sz w:val="21"/>
                <w:szCs w:val="21"/>
                <w:lang w:bidi="ar"/>
              </w:rPr>
              <w:t>中小学校服采购管理动员大会，部署专项整治任务，压实主体责任,各地开展自查。（三）摸底排查（7月）。组织人员分头赴各地进行摸底排查，召开座谈会，梳理问题，形成调研报告</w:t>
            </w:r>
            <w:r>
              <w:rPr>
                <w:rFonts w:hint="eastAsia" w:ascii="仿宋_GB2312" w:cs="楷体"/>
                <w:color w:val="000000"/>
                <w:spacing w:val="-10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eastAsia" w:ascii="仿宋_GB2312" w:hAnsi="仿宋" w:cs="楷体"/>
                <w:color w:val="000000"/>
                <w:spacing w:val="-10"/>
                <w:kern w:val="0"/>
                <w:sz w:val="21"/>
                <w:szCs w:val="21"/>
                <w:lang w:bidi="ar"/>
              </w:rPr>
              <w:t>（四）警示教育（8月）。召开警示教育动员大会，通报近年来发生在</w:t>
            </w:r>
            <w:r>
              <w:rPr>
                <w:rFonts w:hint="eastAsia" w:ascii="仿宋_GB2312" w:cs="楷体"/>
                <w:color w:val="000000"/>
                <w:spacing w:val="-10"/>
                <w:kern w:val="0"/>
                <w:sz w:val="21"/>
                <w:szCs w:val="21"/>
                <w:lang w:val="en-US" w:eastAsia="zh-CN" w:bidi="ar"/>
              </w:rPr>
              <w:t>省、市</w:t>
            </w:r>
            <w:r>
              <w:rPr>
                <w:rFonts w:hint="eastAsia" w:ascii="仿宋_GB2312" w:hAnsi="仿宋" w:cs="楷体"/>
                <w:color w:val="000000"/>
                <w:spacing w:val="-10"/>
                <w:kern w:val="0"/>
                <w:sz w:val="21"/>
                <w:szCs w:val="21"/>
                <w:lang w:bidi="ar"/>
              </w:rPr>
              <w:t>教育领域的典型案件，以案明鉴，以案明纪，以案促改。研究制定措施，印发</w:t>
            </w:r>
            <w:r>
              <w:rPr>
                <w:rFonts w:hint="eastAsia" w:ascii="仿宋_GB2312" w:cs="楷体"/>
                <w:color w:val="000000"/>
                <w:spacing w:val="-10"/>
                <w:kern w:val="0"/>
                <w:sz w:val="21"/>
                <w:szCs w:val="21"/>
                <w:lang w:val="en-US" w:eastAsia="zh-CN" w:bidi="ar"/>
              </w:rPr>
              <w:t>平顶山市教体局</w:t>
            </w:r>
            <w:r>
              <w:rPr>
                <w:rFonts w:hint="eastAsia" w:ascii="仿宋_GB2312" w:hAnsi="仿宋" w:cs="楷体"/>
                <w:color w:val="000000"/>
                <w:spacing w:val="-10"/>
                <w:kern w:val="0"/>
                <w:sz w:val="21"/>
                <w:szCs w:val="21"/>
                <w:lang w:bidi="ar"/>
              </w:rPr>
              <w:t>关于中小学校服定制采购工作规范化管理文件。（五）集中整治（10月底前）。重点围绕我</w:t>
            </w:r>
            <w:r>
              <w:rPr>
                <w:rFonts w:hint="eastAsia" w:ascii="仿宋_GB2312" w:cs="楷体"/>
                <w:color w:val="000000"/>
                <w:spacing w:val="-1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仿宋_GB2312" w:hAnsi="仿宋" w:cs="楷体"/>
                <w:color w:val="000000"/>
                <w:spacing w:val="-10"/>
                <w:kern w:val="0"/>
                <w:sz w:val="21"/>
                <w:szCs w:val="21"/>
                <w:lang w:bidi="ar"/>
              </w:rPr>
              <w:t>中小学校服定制采购工作中存在的有关问题，开展为期5个月的集中整治工作，遴选2－3个</w:t>
            </w:r>
            <w:r>
              <w:rPr>
                <w:rFonts w:hint="eastAsia" w:ascii="仿宋_GB2312" w:cs="楷体"/>
                <w:color w:val="000000"/>
                <w:spacing w:val="-10"/>
                <w:kern w:val="0"/>
                <w:sz w:val="21"/>
                <w:szCs w:val="21"/>
                <w:lang w:val="en-US" w:eastAsia="zh-CN" w:bidi="ar"/>
              </w:rPr>
              <w:t>县(市、区)</w:t>
            </w:r>
            <w:r>
              <w:rPr>
                <w:rFonts w:hint="eastAsia" w:ascii="仿宋_GB2312" w:hAnsi="仿宋" w:cs="楷体"/>
                <w:color w:val="000000"/>
                <w:spacing w:val="-10"/>
                <w:kern w:val="0"/>
                <w:sz w:val="21"/>
                <w:szCs w:val="21"/>
                <w:lang w:bidi="ar"/>
              </w:rPr>
              <w:t>为试点，对有关问题，一经查实，依法依据依规严肃问责。（六）系统总结（6月、9月、12月）。全</w:t>
            </w:r>
            <w:r>
              <w:rPr>
                <w:rFonts w:hint="eastAsia" w:ascii="仿宋_GB2312" w:cs="楷体"/>
                <w:color w:val="000000"/>
                <w:spacing w:val="-1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仿宋_GB2312" w:hAnsi="仿宋" w:cs="楷体"/>
                <w:color w:val="000000"/>
                <w:spacing w:val="-10"/>
                <w:kern w:val="0"/>
                <w:sz w:val="21"/>
                <w:szCs w:val="21"/>
                <w:lang w:bidi="ar"/>
              </w:rPr>
              <w:t>各地中小学校服定制采购专项整治工作要同步进行，6月25日、9月15日前报送阶段性进展、成果数据、解决问题等情况。12月15日前，报送专项整治工作总结，对好的单位及工作经验，认真进行梳理，联系有关媒体，进行正面宣传报道，总结推广提高。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40" w:lineRule="exact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牵头单位</w:t>
            </w: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市学生资助管理中心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；</w:t>
            </w:r>
          </w:p>
          <w:p>
            <w:pPr>
              <w:spacing w:line="340" w:lineRule="exact"/>
              <w:textAlignment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配合</w:t>
            </w: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科室</w:t>
            </w: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 w:val="21"/>
                <w:szCs w:val="21"/>
              </w:rPr>
              <w:t>财务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 w:val="21"/>
                <w:szCs w:val="21"/>
              </w:rPr>
              <w:t>、基教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/>
                <w:b w:val="0"/>
                <w:bCs w:val="0"/>
                <w:color w:val="000000"/>
                <w:sz w:val="21"/>
                <w:szCs w:val="21"/>
              </w:rPr>
              <w:t>等。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张国顺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整改事项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整治时间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整治问题清单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整治措施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整治进展及成效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责任单位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</w:t>
            </w:r>
          </w:p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9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spacing w:line="280" w:lineRule="exact"/>
              <w:ind w:firstLine="211" w:firstLineChars="100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五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中小学学生营养餐管理工作中吃回扣等问题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12月底前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①试点县人民政府主体责任落实不到位的问题。②挤占、拖欠营养改善计划资金的问题。③招标程序不规范、选用的供餐企业责任心不强和经营管理水平低的问题。④个别试点县学生供餐质量和营养水平不高。</w:t>
            </w:r>
          </w:p>
          <w:p>
            <w:pPr>
              <w:adjustRightInd w:val="0"/>
              <w:snapToGrid w:val="0"/>
              <w:spacing w:line="280" w:lineRule="exact"/>
              <w:ind w:firstLine="315" w:firstLineChars="150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严格膳食补助标准</w:t>
            </w:r>
          </w:p>
          <w:p>
            <w:pPr>
              <w:numPr>
                <w:ilvl w:val="0"/>
                <w:numId w:val="4"/>
              </w:num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严格执行招标管理制度</w:t>
            </w:r>
          </w:p>
          <w:p>
            <w:pPr>
              <w:numPr>
                <w:ilvl w:val="0"/>
                <w:numId w:val="4"/>
              </w:num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开展逐级检查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（四）加大社会监督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（一）谋划部署。成立专项工作组，制定实施方案。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（二）集中整治。10月底，重点围绕营养改善计划实施过程中挤占、拖欠、拨付不及时、吃回扣等问题开展为期5个月的集中整治工作，抽查试点县，认真查处营养改善计划实施过程中的资金管理问题，针对查出的问题，将督促各地严肃问责。按照时间节点报送阶段性进展、成果数据、解决问题等情况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（三）总结巩固。对整治效果进行评估，认真梳理总结提高推广。</w:t>
            </w:r>
          </w:p>
          <w:p>
            <w:pPr>
              <w:adjustRightInd w:val="0"/>
              <w:snapToGrid w:val="0"/>
              <w:spacing w:line="280" w:lineRule="exact"/>
              <w:ind w:firstLine="210" w:firstLineChars="100"/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spacing w:line="340" w:lineRule="exact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牵头</w:t>
            </w:r>
            <w:r>
              <w:rPr>
                <w:rFonts w:hint="eastAsia" w:ascii="仿宋_GB2312" w:cs="楷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科</w:t>
            </w: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室</w:t>
            </w: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市学校卫生保健站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；</w:t>
            </w:r>
          </w:p>
          <w:p>
            <w:pPr>
              <w:spacing w:line="340" w:lineRule="exact"/>
              <w:textAlignment w:val="center"/>
              <w:rPr>
                <w:rFonts w:hint="eastAsia" w:ascii="仿宋_GB2312" w:hAnsi="宋体" w:eastAsia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配合部门：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财务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、督导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学生资助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中心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许  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整改事项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整治时间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整治问题清单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整治措施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整治进展及成效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责任单位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</w:t>
            </w:r>
          </w:p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spacing w:line="280" w:lineRule="exact"/>
              <w:ind w:firstLine="211" w:firstLineChars="100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六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推动</w:t>
            </w:r>
            <w:r>
              <w:rPr>
                <w:rFonts w:hint="default" w:ascii="仿宋_GB2312" w:hAnsi="楷体" w:cs="楷体"/>
                <w:color w:val="000000"/>
                <w:kern w:val="0"/>
                <w:sz w:val="21"/>
                <w:szCs w:val="21"/>
                <w:lang w:val="en" w:bidi="ar"/>
              </w:rPr>
              <w:t>教体</w:t>
            </w: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人才引进专项工作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7月底前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①教育人才引进政策制度不规范、不合理。②在教育人才引进中设置软门槛、隐形障碍等。③教育人才激励、考核、评价机制不健全，留不住高层次人才。④教育人才成长、科研环境氛围不浓厚。⑤其他影响教育人才引进的问题。</w:t>
            </w:r>
          </w:p>
          <w:p>
            <w:pPr>
              <w:adjustRightInd w:val="0"/>
              <w:snapToGrid w:val="0"/>
              <w:spacing w:line="280" w:lineRule="exact"/>
              <w:ind w:firstLine="315" w:firstLineChars="150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6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0" w:lineRule="exact"/>
              <w:rPr>
                <w:rFonts w:hint="default" w:ascii="仿宋_GB2312" w:hAnsi="宋体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全面梳理关于教育人才引进的政策制度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认真研究中央、省委、市委有关人才方面的制度规定，有针对性地采取措施，严加整治。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/>
                <w:color w:val="000000"/>
                <w:sz w:val="21"/>
                <w:szCs w:val="21"/>
              </w:rPr>
              <w:t>制定专项整治方案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（二）全面梳理关于教育人才引进的政策制度</w:t>
            </w:r>
          </w:p>
          <w:p>
            <w:pPr>
              <w:snapToGrid w:val="0"/>
              <w:spacing w:line="28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（三）深入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各县（市、区）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开展调研活动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（四）结合实际形成高质量调研报告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40" w:lineRule="exact"/>
              <w:textAlignment w:val="center"/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牵头</w:t>
            </w:r>
            <w:r>
              <w:rPr>
                <w:rFonts w:hint="eastAsia" w:ascii="仿宋_GB2312" w:cs="楷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科</w:t>
            </w: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室</w:t>
            </w: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：</w:t>
            </w:r>
          </w:p>
          <w:p>
            <w:pPr>
              <w:spacing w:line="340" w:lineRule="exact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人事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；</w:t>
            </w:r>
          </w:p>
          <w:p>
            <w:pPr>
              <w:spacing w:line="340" w:lineRule="exact"/>
              <w:textAlignment w:val="center"/>
              <w:rPr>
                <w:rFonts w:hint="eastAsia" w:ascii="仿宋_GB2312" w:hAnsi="宋体" w:eastAsia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配合</w:t>
            </w: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室：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职成教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、高教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、教师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教育科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苏红英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整改事项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整治时间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整治问题清单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整治措施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整治进展及成效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责任单位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责任</w:t>
            </w:r>
          </w:p>
          <w:p>
            <w:pPr>
              <w:snapToGrid w:val="0"/>
              <w:jc w:val="center"/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楷体" w:eastAsia="黑体" w:cs="楷体"/>
                <w:color w:val="000000"/>
                <w:kern w:val="0"/>
                <w:sz w:val="21"/>
                <w:szCs w:val="21"/>
                <w:lang w:bidi="ar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ind w:firstLine="211" w:firstLineChars="100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七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推动</w:t>
            </w:r>
            <w:r>
              <w:rPr>
                <w:rFonts w:hint="default" w:ascii="仿宋_GB2312" w:hAnsi="楷体" w:cs="楷体"/>
                <w:color w:val="000000"/>
                <w:kern w:val="0"/>
                <w:sz w:val="21"/>
                <w:szCs w:val="21"/>
                <w:lang w:val="en" w:bidi="ar"/>
              </w:rPr>
              <w:t>教体</w:t>
            </w: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项目引进专项工作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7月底前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楷体" w:cs="楷体"/>
                <w:color w:val="000000"/>
                <w:kern w:val="0"/>
                <w:sz w:val="21"/>
                <w:szCs w:val="21"/>
                <w:lang w:bidi="ar"/>
              </w:rPr>
              <w:t>①教育项目引进政策制度不规范、不合理。②在教育项目引进中设置软门槛、隐形障碍等。③其他影响教育项目引进的问题。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numPr>
                <w:ilvl w:val="0"/>
                <w:numId w:val="6"/>
              </w:num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全面梳理关于教育项目引进的政策制度</w:t>
            </w:r>
          </w:p>
          <w:p>
            <w:pPr>
              <w:numPr>
                <w:ilvl w:val="0"/>
                <w:numId w:val="6"/>
              </w:numPr>
              <w:snapToGrid w:val="0"/>
              <w:spacing w:line="28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深入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县（市、区）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开展调研活动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结合实际提出建议并形成调研报告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（一）6月底前，聚焦教育项目引进难的问题，联系沟通地方政府、部分高校进行广泛调研，座谈交流，深入剖析教育项目引进、建设中存在的难点痛点问题，行成高质量的调研报告，为下一步破解“引才难、留才难”提供重要参考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（二）7月中旬，根据集中调研阶段中发现的问题，属于顶层设计方面的问题，积极联系协调上级部门，结合我</w:t>
            </w:r>
            <w:r>
              <w:rPr>
                <w:rFonts w:hint="eastAsia" w:ascii="仿宋_GB2312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仿宋_GB2312" w:hAnsi="仿宋" w:cs="楷体"/>
                <w:color w:val="000000"/>
                <w:kern w:val="0"/>
                <w:sz w:val="21"/>
                <w:szCs w:val="21"/>
                <w:lang w:bidi="ar"/>
              </w:rPr>
              <w:t>实际，针对性的提出工作建议，用好用足现行优惠政策，为教育项目建设提供良好的发展环境。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340" w:lineRule="exact"/>
              <w:textAlignment w:val="center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牵头</w:t>
            </w:r>
            <w:r>
              <w:rPr>
                <w:rFonts w:hint="eastAsia" w:ascii="仿宋_GB2312" w:cs="楷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科</w:t>
            </w:r>
            <w:r>
              <w:rPr>
                <w:rFonts w:hint="eastAsia" w:ascii="仿宋_GB2312" w:hAnsi="仿宋" w:cs="楷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处室</w:t>
            </w: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eastAsia="zh-CN"/>
              </w:rPr>
              <w:t>发规科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；</w:t>
            </w:r>
          </w:p>
          <w:p>
            <w:pPr>
              <w:spacing w:line="340" w:lineRule="exact"/>
              <w:textAlignment w:val="center"/>
              <w:rPr>
                <w:rFonts w:hint="eastAsia" w:ascii="仿宋_GB2312" w:hAnsi="宋体" w:eastAsia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配合</w:t>
            </w: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仿宋_GB2312" w:hAnsi="宋体"/>
                <w:b/>
                <w:bCs/>
                <w:color w:val="000000"/>
                <w:sz w:val="21"/>
                <w:szCs w:val="21"/>
              </w:rPr>
              <w:t>室：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eastAsia="zh-CN"/>
              </w:rPr>
              <w:t>政法科、职成教科</w:t>
            </w:r>
            <w:r>
              <w:rPr>
                <w:rFonts w:hint="default" w:ascii="仿宋_GB2312" w:hAnsi="宋体"/>
                <w:color w:val="000000"/>
                <w:sz w:val="21"/>
                <w:szCs w:val="21"/>
                <w:lang w:val="en" w:eastAsia="zh-CN"/>
              </w:rPr>
              <w:t>、群体科、体育产业科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  <w:lang w:val="en-US" w:eastAsia="zh-CN"/>
              </w:rPr>
              <w:t>张国顺</w:t>
            </w:r>
          </w:p>
        </w:tc>
      </w:tr>
    </w:tbl>
    <w:p>
      <w:pPr>
        <w:pStyle w:val="2"/>
        <w:rPr>
          <w:rFonts w:hint="eastAsia"/>
          <w:color w:val="000000"/>
        </w:rPr>
        <w:sectPr>
          <w:pgSz w:w="16838" w:h="11906" w:orient="landscape"/>
          <w:pgMar w:top="1587" w:right="2098" w:bottom="1474" w:left="1984" w:header="851" w:footer="992" w:gutter="0"/>
          <w:paperSrc/>
          <w:pgNumType w:fmt="numberInDash"/>
          <w:cols w:space="720" w:num="1"/>
          <w:rtlGutter w:val="0"/>
          <w:docGrid w:type="lines" w:linePitch="442" w:charSpace="0"/>
        </w:sectPr>
      </w:pPr>
    </w:p>
    <w:p>
      <w:pPr>
        <w:rPr>
          <w:rFonts w:hint="eastAsia"/>
          <w:color w:val="000000"/>
        </w:rPr>
      </w:pPr>
    </w:p>
    <w:p>
      <w:pPr>
        <w:bidi w:val="0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bidi w:val="0"/>
        <w:rPr>
          <w:rFonts w:hint="eastAsia"/>
          <w:color w:val="000000"/>
          <w:lang w:val="en-US" w:eastAsia="zh-CN"/>
        </w:rPr>
      </w:pPr>
    </w:p>
    <w:p>
      <w:pPr>
        <w:pStyle w:val="2"/>
        <w:rPr>
          <w:color w:val="00000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0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atLeast"/>
              <w:ind w:firstLine="140" w:firstLineChars="5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平顶山市教育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体育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局办公室                  20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日印发</w:t>
            </w:r>
          </w:p>
        </w:tc>
      </w:tr>
    </w:tbl>
    <w:p>
      <w:pPr>
        <w:bidi w:val="0"/>
        <w:rPr>
          <w:rFonts w:hint="eastAsia"/>
          <w:color w:val="000000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aperSrc/>
          <w:pgNumType w:fmt="numberInDash"/>
          <w:cols w:space="720" w:num="1"/>
          <w:rtlGutter w:val="0"/>
          <w:docGrid w:type="lines" w:linePitch="442" w:charSpace="0"/>
        </w:sectPr>
      </w:pPr>
    </w:p>
    <w:p>
      <w:pPr>
        <w:pStyle w:val="2"/>
        <w:rPr>
          <w:rFonts w:hint="eastAsia"/>
          <w:color w:val="000000"/>
          <w:lang w:val="en-US" w:eastAsia="zh-CN"/>
        </w:rPr>
      </w:pPr>
    </w:p>
    <w:p>
      <w:pPr>
        <w:tabs>
          <w:tab w:val="left" w:pos="1059"/>
        </w:tabs>
        <w:bidi w:val="0"/>
        <w:jc w:val="left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ab/>
      </w:r>
    </w:p>
    <w:sectPr>
      <w:footerReference r:id="rId5" w:type="default"/>
      <w:pgSz w:w="11906" w:h="16838"/>
      <w:pgMar w:top="2098" w:right="1474" w:bottom="1984" w:left="1587" w:header="851" w:footer="992" w:gutter="0"/>
      <w:paperSrc/>
      <w:pgNumType w:fmt="numberInDash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aGmCS9MAAAAFAQAADwAAAAAAAAABACAAAAAiAAAAZHJzL2Rvd25yZXYu&#10;eG1sUEsBAhQAFAAAAAgAh07iQH668N7HAQAAbAMAAA4AAAAAAAAAAQAgAAAAIg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UcOCz7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694DEA"/>
    <w:multiLevelType w:val="singleLevel"/>
    <w:tmpl w:val="87694D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42D021"/>
    <w:multiLevelType w:val="singleLevel"/>
    <w:tmpl w:val="0E42D02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9E83C05"/>
    <w:multiLevelType w:val="singleLevel"/>
    <w:tmpl w:val="29E83C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8666AF4"/>
    <w:multiLevelType w:val="singleLevel"/>
    <w:tmpl w:val="38666AF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87BD41F"/>
    <w:multiLevelType w:val="singleLevel"/>
    <w:tmpl w:val="387BD4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6D310FE9"/>
    <w:multiLevelType w:val="singleLevel"/>
    <w:tmpl w:val="6D310FE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1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61C64"/>
    <w:rsid w:val="02780A20"/>
    <w:rsid w:val="07685299"/>
    <w:rsid w:val="090B4427"/>
    <w:rsid w:val="0A8B3624"/>
    <w:rsid w:val="0BE961B0"/>
    <w:rsid w:val="0C600BCE"/>
    <w:rsid w:val="145A54C6"/>
    <w:rsid w:val="16865E77"/>
    <w:rsid w:val="16AA4709"/>
    <w:rsid w:val="181041BC"/>
    <w:rsid w:val="18335249"/>
    <w:rsid w:val="1C295B8C"/>
    <w:rsid w:val="1FFD1C0C"/>
    <w:rsid w:val="1FFF4E4B"/>
    <w:rsid w:val="20817023"/>
    <w:rsid w:val="23801689"/>
    <w:rsid w:val="25E53FF3"/>
    <w:rsid w:val="26047A2E"/>
    <w:rsid w:val="27A509AE"/>
    <w:rsid w:val="27FE3B69"/>
    <w:rsid w:val="2A563542"/>
    <w:rsid w:val="2AAF7D59"/>
    <w:rsid w:val="2D841099"/>
    <w:rsid w:val="2EF153A1"/>
    <w:rsid w:val="2EFF4B90"/>
    <w:rsid w:val="317C7873"/>
    <w:rsid w:val="31CE17A7"/>
    <w:rsid w:val="335A0061"/>
    <w:rsid w:val="33D7404D"/>
    <w:rsid w:val="344522E6"/>
    <w:rsid w:val="352F6AF9"/>
    <w:rsid w:val="367B30A5"/>
    <w:rsid w:val="36EF166B"/>
    <w:rsid w:val="38BF5E27"/>
    <w:rsid w:val="39CF4079"/>
    <w:rsid w:val="3B662843"/>
    <w:rsid w:val="3BB83A87"/>
    <w:rsid w:val="3C4F7CF0"/>
    <w:rsid w:val="3D350E90"/>
    <w:rsid w:val="3DF5D363"/>
    <w:rsid w:val="3E5B7240"/>
    <w:rsid w:val="3EB7F4FC"/>
    <w:rsid w:val="3ED77A46"/>
    <w:rsid w:val="3FF5A87B"/>
    <w:rsid w:val="400024B9"/>
    <w:rsid w:val="41202672"/>
    <w:rsid w:val="436A7400"/>
    <w:rsid w:val="43E68FD8"/>
    <w:rsid w:val="4BB56ECD"/>
    <w:rsid w:val="53C732DC"/>
    <w:rsid w:val="55F60563"/>
    <w:rsid w:val="575D71DB"/>
    <w:rsid w:val="57E7A4E4"/>
    <w:rsid w:val="58DB3333"/>
    <w:rsid w:val="59CF5941"/>
    <w:rsid w:val="5AB77138"/>
    <w:rsid w:val="5C885BFA"/>
    <w:rsid w:val="5D5845EB"/>
    <w:rsid w:val="5E2DC881"/>
    <w:rsid w:val="5EC41417"/>
    <w:rsid w:val="5EDDE572"/>
    <w:rsid w:val="630C4B42"/>
    <w:rsid w:val="65A23BC5"/>
    <w:rsid w:val="6B585BB3"/>
    <w:rsid w:val="6DA2E441"/>
    <w:rsid w:val="6DDC06D4"/>
    <w:rsid w:val="6ED7B236"/>
    <w:rsid w:val="72D22F74"/>
    <w:rsid w:val="739F736D"/>
    <w:rsid w:val="745A44F4"/>
    <w:rsid w:val="74FE91C7"/>
    <w:rsid w:val="758B1F0D"/>
    <w:rsid w:val="75BF531D"/>
    <w:rsid w:val="75F96D0F"/>
    <w:rsid w:val="7775ED39"/>
    <w:rsid w:val="77A4CF80"/>
    <w:rsid w:val="77DF1DAA"/>
    <w:rsid w:val="77FF6BDF"/>
    <w:rsid w:val="79F7D32B"/>
    <w:rsid w:val="7A7AB819"/>
    <w:rsid w:val="7AB7693B"/>
    <w:rsid w:val="7B3F4C11"/>
    <w:rsid w:val="7BCFF8FB"/>
    <w:rsid w:val="7BDF29FD"/>
    <w:rsid w:val="7C5ED431"/>
    <w:rsid w:val="7CFEC4A8"/>
    <w:rsid w:val="7D3A24FB"/>
    <w:rsid w:val="7D5D61FE"/>
    <w:rsid w:val="7DEFD36D"/>
    <w:rsid w:val="7EFF7606"/>
    <w:rsid w:val="7F777939"/>
    <w:rsid w:val="7FB5E85B"/>
    <w:rsid w:val="7FBD1089"/>
    <w:rsid w:val="7FBE6073"/>
    <w:rsid w:val="7FBF7998"/>
    <w:rsid w:val="7FCB2B50"/>
    <w:rsid w:val="7FD9A3CA"/>
    <w:rsid w:val="7FED8497"/>
    <w:rsid w:val="7FEFD137"/>
    <w:rsid w:val="7FFB34B3"/>
    <w:rsid w:val="7FFB4970"/>
    <w:rsid w:val="7FFBCB02"/>
    <w:rsid w:val="7FFDF769"/>
    <w:rsid w:val="83BD5165"/>
    <w:rsid w:val="8E7EBB31"/>
    <w:rsid w:val="9D7BBF23"/>
    <w:rsid w:val="9F57E570"/>
    <w:rsid w:val="9FFE9407"/>
    <w:rsid w:val="AFEFFFAC"/>
    <w:rsid w:val="AFFD4D75"/>
    <w:rsid w:val="B5DFCA50"/>
    <w:rsid w:val="B5F56627"/>
    <w:rsid w:val="B73FE25B"/>
    <w:rsid w:val="B9FD8E3A"/>
    <w:rsid w:val="BD352E51"/>
    <w:rsid w:val="BF7FB41F"/>
    <w:rsid w:val="BFF5182B"/>
    <w:rsid w:val="CA374C0D"/>
    <w:rsid w:val="DFAF1777"/>
    <w:rsid w:val="DFD868B6"/>
    <w:rsid w:val="DFF245D8"/>
    <w:rsid w:val="E3E342ED"/>
    <w:rsid w:val="E6532B72"/>
    <w:rsid w:val="E67F3180"/>
    <w:rsid w:val="E68DF5B6"/>
    <w:rsid w:val="E6EB294D"/>
    <w:rsid w:val="EDEECE22"/>
    <w:rsid w:val="EFA75B3B"/>
    <w:rsid w:val="EFBDD493"/>
    <w:rsid w:val="EFD7D7B2"/>
    <w:rsid w:val="F77FA988"/>
    <w:rsid w:val="F7B7393C"/>
    <w:rsid w:val="FB557BA4"/>
    <w:rsid w:val="FBCE1F2C"/>
    <w:rsid w:val="FBDC5FA5"/>
    <w:rsid w:val="FBFF9174"/>
    <w:rsid w:val="FD57EFE5"/>
    <w:rsid w:val="FD7F42D7"/>
    <w:rsid w:val="FDF7661F"/>
    <w:rsid w:val="FE1A1DAF"/>
    <w:rsid w:val="FEDF0531"/>
    <w:rsid w:val="FEDF5F1E"/>
    <w:rsid w:val="FF7F4FF9"/>
    <w:rsid w:val="FF9D37C7"/>
    <w:rsid w:val="FFA38248"/>
    <w:rsid w:val="FFBD9885"/>
    <w:rsid w:val="FFBF83FD"/>
    <w:rsid w:val="FFF7439F"/>
    <w:rsid w:val="FFFBF0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iPriority w:val="0"/>
  </w:style>
  <w:style w:type="paragraph" w:customStyle="1" w:styleId="8">
    <w:name w:val="Char"/>
    <w:basedOn w:val="1"/>
    <w:uiPriority w:val="0"/>
    <w:rPr>
      <w:rFonts w:ascii="Times New Roman" w:hAnsi="Times New Roman" w:eastAsia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27</Pages>
  <Words>12429</Words>
  <Characters>12559</Characters>
  <Lines>1</Lines>
  <Paragraphs>1</Paragraphs>
  <TotalTime>6</TotalTime>
  <ScaleCrop>false</ScaleCrop>
  <LinksUpToDate>false</LinksUpToDate>
  <CharactersWithSpaces>12733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2008-12-27T16:45:00Z</dcterms:created>
  <dc:creator>平顶山市体育局</dc:creator>
  <cp:lastModifiedBy>张俊芳</cp:lastModifiedBy>
  <cp:lastPrinted>2021-07-02T03:58:44Z</cp:lastPrinted>
  <dcterms:modified xsi:type="dcterms:W3CDTF">2021-07-19T08:52:05Z</dcterms:modified>
  <dc:title> 深入整治教育领域群众身边腐败和不正之风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1E486DD402D04B118DDD8ED03E945B46</vt:lpwstr>
  </property>
  <property fmtid="{D5CDD505-2E9C-101B-9397-08002B2CF9AE}" pid="4" name="KSOSaveFontToCloudKey">
    <vt:lpwstr>392937192_btnclosed</vt:lpwstr>
  </property>
</Properties>
</file>