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7D" w:rsidRPr="00374B61" w:rsidRDefault="0071347D">
      <w:pPr>
        <w:rPr>
          <w:szCs w:val="32"/>
        </w:rPr>
      </w:pPr>
    </w:p>
    <w:p w:rsidR="0071347D" w:rsidRPr="00374B61" w:rsidRDefault="0071347D">
      <w:pPr>
        <w:rPr>
          <w:szCs w:val="32"/>
        </w:rPr>
      </w:pPr>
    </w:p>
    <w:p w:rsidR="0009397E" w:rsidRPr="00374B61" w:rsidRDefault="0009397E" w:rsidP="0009397E">
      <w:pPr>
        <w:jc w:val="center"/>
        <w:rPr>
          <w:rFonts w:eastAsia="方正小标宋简体"/>
          <w:color w:val="FFFFFF" w:themeColor="background1"/>
          <w:w w:val="70"/>
          <w:sz w:val="80"/>
          <w:szCs w:val="80"/>
        </w:rPr>
      </w:pPr>
      <w:bookmarkStart w:id="0" w:name="发文字号"/>
      <w:r w:rsidRPr="00374B61">
        <w:rPr>
          <w:rFonts w:eastAsia="方正小标宋简体"/>
          <w:color w:val="FFFFFF" w:themeColor="background1"/>
          <w:w w:val="70"/>
          <w:sz w:val="80"/>
          <w:szCs w:val="80"/>
        </w:rPr>
        <w:t>平顶山市发展和改革委员会文件</w:t>
      </w:r>
    </w:p>
    <w:p w:rsidR="0009397E" w:rsidRPr="00374B61" w:rsidRDefault="0009397E" w:rsidP="004158FB">
      <w:pPr>
        <w:spacing w:line="600" w:lineRule="exact"/>
        <w:rPr>
          <w:szCs w:val="32"/>
        </w:rPr>
      </w:pPr>
    </w:p>
    <w:p w:rsidR="004158FB" w:rsidRPr="00374B61" w:rsidRDefault="004158FB" w:rsidP="004158FB">
      <w:pPr>
        <w:spacing w:line="600" w:lineRule="exact"/>
        <w:rPr>
          <w:szCs w:val="32"/>
        </w:rPr>
      </w:pPr>
    </w:p>
    <w:p w:rsidR="002E6816" w:rsidRPr="00374B61" w:rsidRDefault="0009397E" w:rsidP="002E6816">
      <w:pPr>
        <w:ind w:firstLineChars="100" w:firstLine="312"/>
        <w:jc w:val="left"/>
        <w:rPr>
          <w:szCs w:val="32"/>
        </w:rPr>
      </w:pPr>
      <w:r w:rsidRPr="00374B61">
        <w:rPr>
          <w:rFonts w:eastAsia="仿宋" w:hAnsi="仿宋"/>
          <w:szCs w:val="32"/>
        </w:rPr>
        <w:t>平发改</w:t>
      </w:r>
      <w:r w:rsidR="001C0CF9" w:rsidRPr="00374B61">
        <w:rPr>
          <w:rFonts w:eastAsia="仿宋" w:hAnsi="仿宋"/>
          <w:szCs w:val="32"/>
        </w:rPr>
        <w:t>办</w:t>
      </w:r>
      <w:r w:rsidRPr="00374B61">
        <w:rPr>
          <w:rFonts w:eastAsia="仿宋" w:hAnsi="仿宋"/>
          <w:szCs w:val="32"/>
        </w:rPr>
        <w:t>〔</w:t>
      </w:r>
      <w:r w:rsidRPr="00374B61">
        <w:rPr>
          <w:rFonts w:eastAsia="仿宋"/>
          <w:szCs w:val="32"/>
        </w:rPr>
        <w:t>202</w:t>
      </w:r>
      <w:r w:rsidR="00BF3792" w:rsidRPr="00374B61">
        <w:rPr>
          <w:rFonts w:eastAsia="仿宋"/>
          <w:szCs w:val="32"/>
        </w:rPr>
        <w:t>2</w:t>
      </w:r>
      <w:r w:rsidRPr="00374B61">
        <w:rPr>
          <w:rFonts w:eastAsia="仿宋" w:hAnsi="仿宋"/>
          <w:szCs w:val="32"/>
        </w:rPr>
        <w:t>〕</w:t>
      </w:r>
      <w:r w:rsidR="001C0CF9" w:rsidRPr="00374B61">
        <w:rPr>
          <w:rFonts w:eastAsia="仿宋"/>
          <w:szCs w:val="32"/>
        </w:rPr>
        <w:t>189</w:t>
      </w:r>
      <w:bookmarkEnd w:id="0"/>
      <w:r w:rsidR="002E6816" w:rsidRPr="00374B61">
        <w:rPr>
          <w:szCs w:val="32"/>
        </w:rPr>
        <w:t>号</w:t>
      </w:r>
      <w:r w:rsidR="002E6816" w:rsidRPr="00374B61">
        <w:rPr>
          <w:szCs w:val="32"/>
        </w:rPr>
        <w:t xml:space="preserve">                </w:t>
      </w:r>
      <w:r w:rsidR="002E6816" w:rsidRPr="00374B61">
        <w:rPr>
          <w:szCs w:val="32"/>
        </w:rPr>
        <w:t>签发人：</w:t>
      </w:r>
      <w:r w:rsidR="002E6816" w:rsidRPr="00374B61">
        <w:rPr>
          <w:rFonts w:eastAsia="楷体_GB2312"/>
          <w:szCs w:val="32"/>
        </w:rPr>
        <w:t>史长现</w:t>
      </w:r>
    </w:p>
    <w:p w:rsidR="002E6816" w:rsidRPr="00374B61" w:rsidRDefault="00AC59C4" w:rsidP="002F200A">
      <w:pPr>
        <w:spacing w:line="580" w:lineRule="exact"/>
        <w:jc w:val="center"/>
        <w:rPr>
          <w:sz w:val="44"/>
          <w:szCs w:val="44"/>
        </w:rPr>
      </w:pPr>
      <w:r>
        <w:rPr>
          <w:noProof/>
          <w:sz w:val="44"/>
          <w:szCs w:val="44"/>
        </w:rPr>
        <w:pict>
          <v:shapetype id="_x0000_t32" coordsize="21600,21600" o:spt="32" o:oned="t" path="m,l21600,21600e" filled="f">
            <v:path arrowok="t" fillok="f" o:connecttype="none"/>
            <o:lock v:ext="edit" shapetype="t"/>
          </v:shapetype>
          <v:shape id="_x0000_s1043" type="#_x0000_t32" style="position:absolute;left:0;text-align:left;margin-left:-4.25pt;margin-top:3.1pt;width:442.2pt;height:0;z-index:251665920" o:connectortype="straight" strokecolor="white" strokeweight="1.5pt"/>
        </w:pict>
      </w:r>
      <w:r>
        <w:rPr>
          <w:sz w:val="44"/>
          <w:szCs w:val="44"/>
        </w:rPr>
        <w:pict>
          <v:line id="直线 23" o:spid="_x0000_s1042" style="position:absolute;left:0;text-align:left;z-index:251664896;mso-position-horizontal:center" from="0,3.45pt" to="450.3pt,3.45pt" strokecolor="white" strokeweight="1.25pt">
            <w10:wrap type="topAndBottom"/>
          </v:line>
        </w:pict>
      </w:r>
    </w:p>
    <w:p w:rsidR="002E6816" w:rsidRPr="00374B61" w:rsidRDefault="002E6816" w:rsidP="002F200A">
      <w:pPr>
        <w:spacing w:line="580" w:lineRule="exact"/>
        <w:jc w:val="right"/>
        <w:rPr>
          <w:rFonts w:eastAsia="楷体_GB2312"/>
          <w:szCs w:val="32"/>
        </w:rPr>
      </w:pPr>
      <w:bookmarkStart w:id="1" w:name="_GoBack"/>
      <w:bookmarkEnd w:id="1"/>
      <w:r w:rsidRPr="00374B61">
        <w:rPr>
          <w:rFonts w:eastAsia="楷体_GB2312"/>
          <w:szCs w:val="32"/>
        </w:rPr>
        <w:t>办理结果：</w:t>
      </w:r>
      <w:r w:rsidRPr="009D2497">
        <w:rPr>
          <w:rFonts w:ascii="楷体" w:eastAsia="楷体" w:hAnsi="楷体"/>
          <w:szCs w:val="32"/>
        </w:rPr>
        <w:t>A</w:t>
      </w:r>
    </w:p>
    <w:p w:rsidR="002E6816" w:rsidRPr="00374B61" w:rsidRDefault="002E6816" w:rsidP="002F200A">
      <w:pPr>
        <w:spacing w:line="580" w:lineRule="exact"/>
        <w:jc w:val="right"/>
        <w:rPr>
          <w:szCs w:val="32"/>
        </w:rPr>
      </w:pPr>
    </w:p>
    <w:p w:rsidR="002E6816" w:rsidRPr="00374B61" w:rsidRDefault="002E6816" w:rsidP="002F200A">
      <w:pPr>
        <w:pStyle w:val="ae"/>
        <w:spacing w:after="0" w:line="580" w:lineRule="exact"/>
        <w:ind w:firstLine="312"/>
      </w:pPr>
    </w:p>
    <w:p w:rsidR="00335725" w:rsidRPr="00374B61" w:rsidRDefault="00335725" w:rsidP="002F200A">
      <w:pPr>
        <w:spacing w:line="580" w:lineRule="exact"/>
        <w:jc w:val="center"/>
        <w:rPr>
          <w:rFonts w:eastAsia="方正小标宋简体"/>
          <w:sz w:val="44"/>
          <w:szCs w:val="44"/>
        </w:rPr>
      </w:pPr>
      <w:r w:rsidRPr="00374B61">
        <w:rPr>
          <w:rFonts w:eastAsia="方正小标宋简体"/>
          <w:sz w:val="44"/>
          <w:szCs w:val="44"/>
        </w:rPr>
        <w:t>对市</w:t>
      </w:r>
      <w:r w:rsidR="00444966" w:rsidRPr="00374B61">
        <w:rPr>
          <w:rFonts w:eastAsia="方正小标宋简体"/>
          <w:sz w:val="44"/>
          <w:szCs w:val="44"/>
        </w:rPr>
        <w:t>十一届</w:t>
      </w:r>
      <w:r w:rsidRPr="00374B61">
        <w:rPr>
          <w:rFonts w:eastAsia="方正小标宋简体"/>
          <w:sz w:val="44"/>
          <w:szCs w:val="44"/>
        </w:rPr>
        <w:t>人大六次会议</w:t>
      </w:r>
    </w:p>
    <w:p w:rsidR="00335725" w:rsidRPr="00374B61" w:rsidRDefault="00335725" w:rsidP="002F200A">
      <w:pPr>
        <w:spacing w:line="580" w:lineRule="exact"/>
        <w:jc w:val="center"/>
        <w:rPr>
          <w:rFonts w:eastAsia="方正小标宋简体"/>
          <w:sz w:val="44"/>
          <w:szCs w:val="44"/>
        </w:rPr>
      </w:pPr>
      <w:r w:rsidRPr="00374B61">
        <w:rPr>
          <w:rFonts w:eastAsia="方正小标宋简体"/>
          <w:sz w:val="44"/>
          <w:szCs w:val="44"/>
        </w:rPr>
        <w:t>第</w:t>
      </w:r>
      <w:r w:rsidRPr="00374B61">
        <w:rPr>
          <w:rFonts w:eastAsia="方正小标宋简体"/>
          <w:sz w:val="44"/>
          <w:szCs w:val="44"/>
        </w:rPr>
        <w:t>80</w:t>
      </w:r>
      <w:r w:rsidRPr="00374B61">
        <w:rPr>
          <w:rFonts w:eastAsia="方正小标宋简体"/>
          <w:sz w:val="44"/>
          <w:szCs w:val="44"/>
        </w:rPr>
        <w:t>号建议的答复</w:t>
      </w:r>
    </w:p>
    <w:p w:rsidR="00335725" w:rsidRPr="00374B61" w:rsidRDefault="00335725" w:rsidP="002F200A">
      <w:pPr>
        <w:spacing w:line="580" w:lineRule="exact"/>
        <w:rPr>
          <w:szCs w:val="32"/>
        </w:rPr>
      </w:pPr>
    </w:p>
    <w:p w:rsidR="00335725" w:rsidRPr="00374B61" w:rsidRDefault="00335725" w:rsidP="00335725">
      <w:pPr>
        <w:spacing w:line="560" w:lineRule="exact"/>
        <w:rPr>
          <w:szCs w:val="32"/>
        </w:rPr>
      </w:pPr>
      <w:r w:rsidRPr="00374B61">
        <w:rPr>
          <w:rFonts w:hAnsi="仿宋_GB2312"/>
          <w:szCs w:val="32"/>
        </w:rPr>
        <w:t>尊敬的陈喜亮代表：</w:t>
      </w:r>
    </w:p>
    <w:p w:rsidR="00335725" w:rsidRPr="00374B61" w:rsidRDefault="00335725" w:rsidP="00335725">
      <w:pPr>
        <w:spacing w:line="560" w:lineRule="exact"/>
        <w:ind w:firstLineChars="200" w:firstLine="624"/>
        <w:rPr>
          <w:szCs w:val="32"/>
        </w:rPr>
      </w:pPr>
      <w:r w:rsidRPr="00374B61">
        <w:rPr>
          <w:rFonts w:hAnsi="仿宋_GB2312"/>
          <w:szCs w:val="32"/>
        </w:rPr>
        <w:t>您提出的</w:t>
      </w:r>
      <w:r w:rsidRPr="00374B61">
        <w:rPr>
          <w:szCs w:val="32"/>
        </w:rPr>
        <w:t>“</w:t>
      </w:r>
      <w:r w:rsidRPr="00374B61">
        <w:rPr>
          <w:rFonts w:hAnsi="仿宋_GB2312"/>
          <w:szCs w:val="32"/>
        </w:rPr>
        <w:t>关于加大发展现代物流业支持力度的建议</w:t>
      </w:r>
      <w:r w:rsidRPr="00374B61">
        <w:rPr>
          <w:szCs w:val="32"/>
        </w:rPr>
        <w:t>”</w:t>
      </w:r>
      <w:r w:rsidRPr="00374B61">
        <w:rPr>
          <w:rFonts w:hAnsi="仿宋_GB2312"/>
          <w:szCs w:val="32"/>
        </w:rPr>
        <w:t>收悉。您的建议很好，发展现代物流业，有利于培育打造新的经济增长点，提升服务业发展水平。市委市政府高度重视现代物流业发展，在接到提案后，我们会同市商务局、卫东区政府办对该提案进行了认真研究，现答复如下：</w:t>
      </w:r>
    </w:p>
    <w:p w:rsidR="00335725" w:rsidRPr="00374B61" w:rsidRDefault="00335725" w:rsidP="00335725">
      <w:pPr>
        <w:spacing w:line="560" w:lineRule="exact"/>
        <w:ind w:firstLineChars="200" w:firstLine="624"/>
        <w:rPr>
          <w:rFonts w:eastAsia="黑体"/>
          <w:szCs w:val="32"/>
        </w:rPr>
      </w:pPr>
      <w:bookmarkStart w:id="2" w:name="_Toc12263"/>
      <w:r w:rsidRPr="00374B61">
        <w:rPr>
          <w:rFonts w:eastAsia="黑体" w:hAnsi="黑体"/>
          <w:szCs w:val="32"/>
        </w:rPr>
        <w:lastRenderedPageBreak/>
        <w:t>一、发展现代物流业，打造区域物流枢纽</w:t>
      </w:r>
    </w:p>
    <w:p w:rsidR="00335725" w:rsidRPr="00374B61" w:rsidRDefault="00335725" w:rsidP="00335725">
      <w:pPr>
        <w:spacing w:line="560" w:lineRule="exact"/>
        <w:ind w:firstLineChars="200" w:firstLine="624"/>
        <w:rPr>
          <w:rFonts w:eastAsia="楷体"/>
          <w:b/>
          <w:bCs/>
          <w:szCs w:val="32"/>
        </w:rPr>
      </w:pPr>
      <w:r w:rsidRPr="00374B61">
        <w:rPr>
          <w:rFonts w:hAnsi="仿宋_GB2312"/>
          <w:szCs w:val="32"/>
        </w:rPr>
        <w:t>市政府研究起草了《平顶山市人民政府办公室关于进一步落实河南省促进物流业转型发展若干措施的通知》，充分发挥物流园区的整体优势和物流企业互补优势，提升我市物流主体的市场竞争力。</w:t>
      </w:r>
      <w:r w:rsidRPr="00374B61">
        <w:rPr>
          <w:rFonts w:hAnsi="仿宋_GB2312"/>
          <w:szCs w:val="22"/>
        </w:rPr>
        <w:t>市发改委会同市交通局，编制完成了《平顶山市区域物流枢纽建设方案》，该方案已经省发改委、省交通运输厅批复。方案确定两核两区枢纽体系：多式联运宝丰核心区、多式联运临港核心区、平顶山商贸物流片区、鲁山农产品物流片区。</w:t>
      </w:r>
    </w:p>
    <w:p w:rsidR="00335725" w:rsidRPr="00374B61" w:rsidRDefault="00335725" w:rsidP="00335725">
      <w:pPr>
        <w:spacing w:line="560" w:lineRule="exact"/>
        <w:ind w:firstLineChars="200" w:firstLine="624"/>
        <w:rPr>
          <w:szCs w:val="32"/>
        </w:rPr>
      </w:pPr>
      <w:r w:rsidRPr="00374B61">
        <w:rPr>
          <w:rFonts w:hAnsi="仿宋_GB2312"/>
          <w:szCs w:val="32"/>
        </w:rPr>
        <w:t>发挥区位运输优势，强化平东站货运集散功能，以打造区域公铁联运中心为目标，在</w:t>
      </w:r>
      <w:r w:rsidRPr="00374B61">
        <w:rPr>
          <w:szCs w:val="32"/>
        </w:rPr>
        <w:t>“</w:t>
      </w:r>
      <w:r w:rsidRPr="00374B61">
        <w:rPr>
          <w:rFonts w:hAnsi="仿宋_GB2312"/>
          <w:szCs w:val="32"/>
        </w:rPr>
        <w:t>十四五</w:t>
      </w:r>
      <w:r w:rsidRPr="00374B61">
        <w:rPr>
          <w:szCs w:val="32"/>
        </w:rPr>
        <w:t>”</w:t>
      </w:r>
      <w:r w:rsidRPr="00374B61">
        <w:rPr>
          <w:rFonts w:hAnsi="仿宋_GB2312"/>
          <w:szCs w:val="32"/>
        </w:rPr>
        <w:t>期间建成大宗货物物流枢纽和形成货物分拣分配分销中心。提高仓储运输水平，融入全国物流网络，打造豫西南物流枢纽。</w:t>
      </w:r>
    </w:p>
    <w:p w:rsidR="00335725" w:rsidRPr="00374B61" w:rsidRDefault="00335725" w:rsidP="00335725">
      <w:pPr>
        <w:spacing w:line="560" w:lineRule="exact"/>
        <w:ind w:firstLineChars="200" w:firstLine="624"/>
        <w:rPr>
          <w:rFonts w:eastAsia="黑体"/>
          <w:szCs w:val="32"/>
        </w:rPr>
      </w:pPr>
      <w:r w:rsidRPr="00374B61">
        <w:rPr>
          <w:rFonts w:eastAsia="黑体" w:hAnsi="黑体"/>
          <w:szCs w:val="32"/>
        </w:rPr>
        <w:t>二、推动物流业</w:t>
      </w:r>
      <w:bookmarkEnd w:id="2"/>
      <w:r w:rsidRPr="00374B61">
        <w:rPr>
          <w:rFonts w:eastAsia="黑体" w:hAnsi="黑体"/>
          <w:szCs w:val="32"/>
        </w:rPr>
        <w:t>多业融合</w:t>
      </w:r>
    </w:p>
    <w:p w:rsidR="00335725" w:rsidRPr="00374B61" w:rsidRDefault="00335725" w:rsidP="00335725">
      <w:pPr>
        <w:spacing w:line="560" w:lineRule="exact"/>
        <w:ind w:firstLineChars="200" w:firstLine="624"/>
        <w:rPr>
          <w:color w:val="000000"/>
          <w:szCs w:val="32"/>
        </w:rPr>
      </w:pPr>
      <w:r w:rsidRPr="00374B61">
        <w:rPr>
          <w:rFonts w:hAnsi="仿宋_GB2312"/>
          <w:szCs w:val="32"/>
        </w:rPr>
        <w:t>围绕</w:t>
      </w:r>
      <w:r w:rsidRPr="00374B61">
        <w:rPr>
          <w:szCs w:val="32"/>
        </w:rPr>
        <w:t>“</w:t>
      </w:r>
      <w:r w:rsidRPr="00374B61">
        <w:rPr>
          <w:rFonts w:hAnsi="仿宋_GB2312"/>
          <w:szCs w:val="32"/>
        </w:rPr>
        <w:t>两业</w:t>
      </w:r>
      <w:r w:rsidRPr="00374B61">
        <w:rPr>
          <w:szCs w:val="32"/>
        </w:rPr>
        <w:t>”</w:t>
      </w:r>
      <w:r w:rsidRPr="00374B61">
        <w:rPr>
          <w:rFonts w:hAnsi="仿宋_GB2312"/>
          <w:szCs w:val="32"/>
        </w:rPr>
        <w:t>融合、区域物流枢纽建设、服务业两区等政策机遇，争取上级更多的资金和项目支持，推动区域物流枢纽建设再上新台阶。整合现有物流业资源并吸引更多物流企业入驻我市区域物流枢纽。支持宝丰建立全省第一个县级现代物流业统计指标体系，定期发布物流业统计监测指标，</w:t>
      </w:r>
      <w:r w:rsidRPr="00374B61">
        <w:rPr>
          <w:rFonts w:hAnsi="仿宋_GB2312"/>
          <w:color w:val="000000"/>
          <w:szCs w:val="32"/>
        </w:rPr>
        <w:t>在现代物流业统计指标体系建设方面积累经验</w:t>
      </w:r>
      <w:r w:rsidRPr="00374B61">
        <w:rPr>
          <w:rFonts w:hAnsi="仿宋_GB2312"/>
          <w:szCs w:val="32"/>
        </w:rPr>
        <w:t>。</w:t>
      </w:r>
      <w:r w:rsidRPr="00374B61">
        <w:rPr>
          <w:rFonts w:hAnsi="仿宋_GB2312"/>
          <w:color w:val="000000"/>
          <w:szCs w:val="32"/>
        </w:rPr>
        <w:t>加快推进网络货运平台金融服务。</w:t>
      </w:r>
    </w:p>
    <w:p w:rsidR="00335725" w:rsidRPr="00374B61" w:rsidRDefault="00335725" w:rsidP="00335725">
      <w:pPr>
        <w:snapToGrid w:val="0"/>
        <w:spacing w:line="560" w:lineRule="exact"/>
        <w:ind w:firstLineChars="200" w:firstLine="624"/>
        <w:rPr>
          <w:bCs/>
          <w:kern w:val="0"/>
          <w:szCs w:val="32"/>
        </w:rPr>
      </w:pPr>
      <w:r w:rsidRPr="00374B61">
        <w:rPr>
          <w:rFonts w:hAnsi="仿宋_GB2312"/>
          <w:bCs/>
          <w:kern w:val="0"/>
          <w:szCs w:val="32"/>
        </w:rPr>
        <w:t>充分发挥</w:t>
      </w:r>
      <w:r w:rsidRPr="00374B61">
        <w:rPr>
          <w:bCs/>
          <w:kern w:val="0"/>
          <w:szCs w:val="32"/>
        </w:rPr>
        <w:t>“</w:t>
      </w:r>
      <w:r w:rsidRPr="00374B61">
        <w:rPr>
          <w:rFonts w:hAnsi="仿宋_GB2312"/>
          <w:bCs/>
          <w:kern w:val="0"/>
          <w:szCs w:val="32"/>
        </w:rPr>
        <w:t>两业</w:t>
      </w:r>
      <w:r w:rsidRPr="00374B61">
        <w:rPr>
          <w:bCs/>
          <w:kern w:val="0"/>
          <w:szCs w:val="32"/>
        </w:rPr>
        <w:t>”</w:t>
      </w:r>
      <w:r w:rsidRPr="00374B61">
        <w:rPr>
          <w:rFonts w:hAnsi="仿宋_GB2312"/>
          <w:bCs/>
          <w:kern w:val="0"/>
          <w:szCs w:val="32"/>
        </w:rPr>
        <w:t>融合政策机遇，推动大宗原材料工业、制</w:t>
      </w:r>
      <w:r w:rsidRPr="00374B61">
        <w:rPr>
          <w:rFonts w:hAnsi="仿宋_GB2312"/>
          <w:bCs/>
          <w:kern w:val="0"/>
          <w:szCs w:val="32"/>
        </w:rPr>
        <w:lastRenderedPageBreak/>
        <w:t>造业和物流业的联动发展模式创新，拓展仓配、金融等增值服务。顺应</w:t>
      </w:r>
      <w:r w:rsidRPr="00374B61">
        <w:rPr>
          <w:bCs/>
          <w:kern w:val="0"/>
          <w:szCs w:val="32"/>
        </w:rPr>
        <w:t>“</w:t>
      </w:r>
      <w:r w:rsidRPr="00374B61">
        <w:rPr>
          <w:rFonts w:hAnsi="仿宋_GB2312"/>
          <w:bCs/>
          <w:kern w:val="0"/>
          <w:szCs w:val="32"/>
        </w:rPr>
        <w:t>互联网</w:t>
      </w:r>
      <w:r w:rsidRPr="00374B61">
        <w:rPr>
          <w:bCs/>
          <w:kern w:val="0"/>
          <w:szCs w:val="32"/>
        </w:rPr>
        <w:t>+”</w:t>
      </w:r>
      <w:r w:rsidRPr="00374B61">
        <w:rPr>
          <w:rFonts w:hAnsi="仿宋_GB2312"/>
          <w:bCs/>
          <w:kern w:val="0"/>
          <w:szCs w:val="32"/>
        </w:rPr>
        <w:t>发展趋势，加强互联网、物联网、云计算、大数据等先进信息技术在物流领域的应用，加快发展</w:t>
      </w:r>
      <w:r w:rsidRPr="00374B61">
        <w:rPr>
          <w:bCs/>
          <w:kern w:val="0"/>
          <w:szCs w:val="32"/>
        </w:rPr>
        <w:t>“</w:t>
      </w:r>
      <w:r w:rsidRPr="00374B61">
        <w:rPr>
          <w:rFonts w:hAnsi="仿宋_GB2312"/>
          <w:bCs/>
          <w:kern w:val="0"/>
          <w:szCs w:val="32"/>
        </w:rPr>
        <w:t>互联网</w:t>
      </w:r>
      <w:r w:rsidRPr="00374B61">
        <w:rPr>
          <w:bCs/>
          <w:kern w:val="0"/>
          <w:szCs w:val="32"/>
        </w:rPr>
        <w:t>+</w:t>
      </w:r>
      <w:r w:rsidRPr="00374B61">
        <w:rPr>
          <w:rFonts w:hAnsi="仿宋_GB2312"/>
          <w:bCs/>
          <w:kern w:val="0"/>
          <w:szCs w:val="32"/>
        </w:rPr>
        <w:t>物流</w:t>
      </w:r>
      <w:r w:rsidRPr="00374B61">
        <w:rPr>
          <w:bCs/>
          <w:kern w:val="0"/>
          <w:szCs w:val="32"/>
        </w:rPr>
        <w:t>”</w:t>
      </w:r>
      <w:r w:rsidRPr="00374B61">
        <w:rPr>
          <w:rFonts w:hAnsi="仿宋_GB2312"/>
          <w:bCs/>
          <w:kern w:val="0"/>
          <w:szCs w:val="32"/>
        </w:rPr>
        <w:t>，参与</w:t>
      </w:r>
      <w:r w:rsidRPr="00374B61">
        <w:rPr>
          <w:bCs/>
          <w:kern w:val="0"/>
          <w:szCs w:val="32"/>
        </w:rPr>
        <w:t>“</w:t>
      </w:r>
      <w:r w:rsidRPr="00374B61">
        <w:rPr>
          <w:rFonts w:hAnsi="仿宋_GB2312"/>
          <w:bCs/>
          <w:kern w:val="0"/>
          <w:szCs w:val="32"/>
        </w:rPr>
        <w:t>互联网</w:t>
      </w:r>
      <w:r w:rsidRPr="00374B61">
        <w:rPr>
          <w:bCs/>
          <w:kern w:val="0"/>
          <w:szCs w:val="32"/>
        </w:rPr>
        <w:t>+</w:t>
      </w:r>
      <w:r w:rsidRPr="00374B61">
        <w:rPr>
          <w:rFonts w:hAnsi="仿宋_GB2312"/>
          <w:bCs/>
          <w:kern w:val="0"/>
          <w:szCs w:val="32"/>
        </w:rPr>
        <w:t>协同制造</w:t>
      </w:r>
      <w:r w:rsidRPr="00374B61">
        <w:rPr>
          <w:bCs/>
          <w:kern w:val="0"/>
          <w:szCs w:val="32"/>
        </w:rPr>
        <w:t>”</w:t>
      </w:r>
      <w:r w:rsidRPr="00374B61">
        <w:rPr>
          <w:rFonts w:hAnsi="仿宋_GB2312"/>
          <w:bCs/>
          <w:kern w:val="0"/>
          <w:szCs w:val="32"/>
        </w:rPr>
        <w:t>，推动我市物流业进入发展快车道。</w:t>
      </w:r>
      <w:bookmarkStart w:id="3" w:name="_Toc15235"/>
    </w:p>
    <w:p w:rsidR="00335725" w:rsidRPr="00374B61" w:rsidRDefault="00335725" w:rsidP="00335725">
      <w:pPr>
        <w:spacing w:line="560" w:lineRule="exact"/>
        <w:ind w:firstLineChars="200" w:firstLine="624"/>
        <w:rPr>
          <w:rFonts w:eastAsia="黑体"/>
          <w:szCs w:val="32"/>
        </w:rPr>
      </w:pPr>
      <w:r w:rsidRPr="00374B61">
        <w:rPr>
          <w:rFonts w:eastAsia="黑体" w:hAnsi="黑体"/>
          <w:szCs w:val="32"/>
        </w:rPr>
        <w:t>三、积极推动项目建设</w:t>
      </w:r>
    </w:p>
    <w:p w:rsidR="00335725" w:rsidRPr="00374B61" w:rsidRDefault="00335725" w:rsidP="00335725">
      <w:pPr>
        <w:spacing w:line="560" w:lineRule="exact"/>
        <w:ind w:firstLineChars="200" w:firstLine="624"/>
        <w:rPr>
          <w:szCs w:val="32"/>
        </w:rPr>
      </w:pPr>
      <w:r w:rsidRPr="00374B61">
        <w:rPr>
          <w:rFonts w:hAnsi="仿宋_GB2312"/>
          <w:szCs w:val="32"/>
        </w:rPr>
        <w:t>积极筹备并加快推进平顶山保税物流中心（</w:t>
      </w:r>
      <w:r w:rsidRPr="00374B61">
        <w:rPr>
          <w:szCs w:val="32"/>
        </w:rPr>
        <w:t>B</w:t>
      </w:r>
      <w:r w:rsidRPr="00374B61">
        <w:rPr>
          <w:rFonts w:hAnsi="仿宋_GB2312"/>
          <w:szCs w:val="32"/>
        </w:rPr>
        <w:t>型）项目建设。目前，该项目已完成项目</w:t>
      </w:r>
      <w:r w:rsidR="001C0CF9" w:rsidRPr="00374B61">
        <w:rPr>
          <w:rFonts w:hAnsi="仿宋_GB2312"/>
          <w:szCs w:val="32"/>
        </w:rPr>
        <w:t>备案</w:t>
      </w:r>
      <w:r w:rsidRPr="00374B61">
        <w:rPr>
          <w:rFonts w:hAnsi="仿宋_GB2312"/>
          <w:szCs w:val="32"/>
        </w:rPr>
        <w:t>、修详规编制等前期工作，土地证已办理完毕，正在设计施工蓝图，筹建工作稳步推进。项目建成后，中心可覆盖平顶山全区域及周边地市，可为进出口企业提供保税仓储、物流配送、加工和增值服务、检验检测、进出口贸易和转口贸易、商品展示、物流信息处理、口岸、出口退税等服务，有利于外贸企业降低成本，提高贸易便利化水平。这将有效加强平顶山与周边区域的交流合作，加快我市经济社会转型发展。</w:t>
      </w:r>
    </w:p>
    <w:p w:rsidR="00335725" w:rsidRPr="00374B61" w:rsidRDefault="00335725" w:rsidP="00335725">
      <w:pPr>
        <w:spacing w:line="560" w:lineRule="exact"/>
        <w:ind w:firstLineChars="200" w:firstLine="624"/>
        <w:rPr>
          <w:szCs w:val="32"/>
        </w:rPr>
      </w:pPr>
      <w:r w:rsidRPr="00374B61">
        <w:rPr>
          <w:rFonts w:hAnsi="仿宋_GB2312"/>
          <w:szCs w:val="32"/>
        </w:rPr>
        <w:t>在平顶山国际物流产业新城建设方面，按照</w:t>
      </w:r>
      <w:r w:rsidRPr="00374B61">
        <w:rPr>
          <w:szCs w:val="32"/>
        </w:rPr>
        <w:t>“</w:t>
      </w:r>
      <w:r w:rsidRPr="00374B61">
        <w:rPr>
          <w:rFonts w:hAnsi="仿宋_GB2312"/>
          <w:szCs w:val="32"/>
        </w:rPr>
        <w:t>启动区</w:t>
      </w:r>
      <w:r w:rsidRPr="00374B61">
        <w:rPr>
          <w:szCs w:val="32"/>
        </w:rPr>
        <w:t>—</w:t>
      </w:r>
      <w:r w:rsidRPr="00374B61">
        <w:rPr>
          <w:rFonts w:hAnsi="仿宋_GB2312"/>
          <w:szCs w:val="32"/>
        </w:rPr>
        <w:t>二期拓展区</w:t>
      </w:r>
      <w:r w:rsidRPr="00374B61">
        <w:rPr>
          <w:szCs w:val="32"/>
        </w:rPr>
        <w:t>—</w:t>
      </w:r>
      <w:r w:rsidRPr="00374B61">
        <w:rPr>
          <w:rFonts w:hAnsi="仿宋_GB2312"/>
          <w:szCs w:val="32"/>
        </w:rPr>
        <w:t>三期拓展区</w:t>
      </w:r>
      <w:r w:rsidRPr="00374B61">
        <w:rPr>
          <w:szCs w:val="32"/>
        </w:rPr>
        <w:t>”</w:t>
      </w:r>
      <w:r w:rsidRPr="00374B61">
        <w:rPr>
          <w:rFonts w:hAnsi="仿宋_GB2312"/>
          <w:szCs w:val="32"/>
        </w:rPr>
        <w:t>的发展思路，遵循</w:t>
      </w:r>
      <w:r w:rsidRPr="00374B61">
        <w:rPr>
          <w:szCs w:val="32"/>
        </w:rPr>
        <w:t>“</w:t>
      </w:r>
      <w:r w:rsidRPr="00374B61">
        <w:rPr>
          <w:rFonts w:hAnsi="仿宋_GB2312"/>
          <w:szCs w:val="32"/>
        </w:rPr>
        <w:t>产城融合、公园城市</w:t>
      </w:r>
      <w:r w:rsidRPr="00374B61">
        <w:rPr>
          <w:szCs w:val="32"/>
        </w:rPr>
        <w:t>”</w:t>
      </w:r>
      <w:r w:rsidRPr="00374B61">
        <w:rPr>
          <w:rFonts w:hAnsi="仿宋_GB2312"/>
          <w:szCs w:val="32"/>
        </w:rPr>
        <w:t>的发展理念，以</w:t>
      </w:r>
      <w:r w:rsidRPr="00374B61">
        <w:rPr>
          <w:szCs w:val="32"/>
        </w:rPr>
        <w:t>“</w:t>
      </w:r>
      <w:r w:rsidRPr="00374B61">
        <w:rPr>
          <w:rFonts w:hAnsi="仿宋_GB2312"/>
          <w:szCs w:val="32"/>
        </w:rPr>
        <w:t>现代物流</w:t>
      </w:r>
      <w:r w:rsidRPr="00374B61">
        <w:rPr>
          <w:szCs w:val="32"/>
        </w:rPr>
        <w:t>”</w:t>
      </w:r>
      <w:r w:rsidRPr="00374B61">
        <w:rPr>
          <w:rFonts w:hAnsi="仿宋_GB2312"/>
          <w:szCs w:val="32"/>
        </w:rPr>
        <w:t>和</w:t>
      </w:r>
      <w:r w:rsidRPr="00374B61">
        <w:rPr>
          <w:szCs w:val="32"/>
        </w:rPr>
        <w:t>“</w:t>
      </w:r>
      <w:r w:rsidRPr="00374B61">
        <w:rPr>
          <w:rFonts w:hAnsi="仿宋_GB2312"/>
          <w:szCs w:val="32"/>
        </w:rPr>
        <w:t>智慧康养</w:t>
      </w:r>
      <w:r w:rsidRPr="00374B61">
        <w:rPr>
          <w:szCs w:val="32"/>
        </w:rPr>
        <w:t>”</w:t>
      </w:r>
      <w:r w:rsidRPr="00374B61">
        <w:rPr>
          <w:rFonts w:hAnsi="仿宋_GB2312"/>
          <w:szCs w:val="32"/>
        </w:rPr>
        <w:t>两大主导产业为核心，打造省级区域物流副中心和智慧康养新城，建设产、城、人融合发展的国际物流产业新城。项目建成后，将进一步带动新兴工业产业发展，助推更多的新兴产业集聚发展。</w:t>
      </w:r>
    </w:p>
    <w:bookmarkEnd w:id="3"/>
    <w:p w:rsidR="00335725" w:rsidRPr="00374B61" w:rsidRDefault="00335725" w:rsidP="00335725">
      <w:pPr>
        <w:spacing w:line="560" w:lineRule="exact"/>
        <w:ind w:firstLineChars="200" w:firstLine="624"/>
        <w:rPr>
          <w:rFonts w:eastAsia="黑体"/>
          <w:szCs w:val="32"/>
        </w:rPr>
      </w:pPr>
      <w:r w:rsidRPr="00374B61">
        <w:rPr>
          <w:rFonts w:eastAsia="黑体" w:hAnsi="黑体"/>
          <w:szCs w:val="32"/>
        </w:rPr>
        <w:t>四、积极争取上级政策支持</w:t>
      </w:r>
    </w:p>
    <w:p w:rsidR="00335725" w:rsidRPr="00374B61" w:rsidRDefault="00335725" w:rsidP="00335725">
      <w:pPr>
        <w:spacing w:line="560" w:lineRule="exact"/>
        <w:ind w:firstLineChars="200" w:firstLine="624"/>
        <w:rPr>
          <w:szCs w:val="32"/>
        </w:rPr>
      </w:pPr>
      <w:r w:rsidRPr="00374B61">
        <w:rPr>
          <w:rFonts w:hAnsi="仿宋_GB2312"/>
        </w:rPr>
        <w:lastRenderedPageBreak/>
        <w:t>我们将会同市相关部门，按照《国务院办公厅关于印发</w:t>
      </w:r>
      <w:r w:rsidRPr="00374B61">
        <w:t>“</w:t>
      </w:r>
      <w:r w:rsidRPr="00374B61">
        <w:rPr>
          <w:rFonts w:hAnsi="仿宋_GB2312"/>
        </w:rPr>
        <w:t>十四五</w:t>
      </w:r>
      <w:r w:rsidRPr="00374B61">
        <w:t>”</w:t>
      </w:r>
      <w:r w:rsidRPr="00374B61">
        <w:rPr>
          <w:rFonts w:hAnsi="仿宋_GB2312"/>
        </w:rPr>
        <w:t>冷链物流发展规划的通知》和省政府《河南省</w:t>
      </w:r>
      <w:r w:rsidRPr="00374B61">
        <w:t>“</w:t>
      </w:r>
      <w:r w:rsidRPr="00374B61">
        <w:rPr>
          <w:rFonts w:hAnsi="仿宋_GB2312"/>
        </w:rPr>
        <w:t>十四五</w:t>
      </w:r>
      <w:r w:rsidRPr="00374B61">
        <w:t>”</w:t>
      </w:r>
      <w:r w:rsidRPr="00374B61">
        <w:rPr>
          <w:rFonts w:hAnsi="仿宋_GB2312"/>
        </w:rPr>
        <w:t>现代物流业发展规划》精神，主动对接，开展服务，抓紧编制《平顶山市</w:t>
      </w:r>
      <w:r w:rsidRPr="00374B61">
        <w:t>“</w:t>
      </w:r>
      <w:r w:rsidRPr="00374B61">
        <w:rPr>
          <w:rFonts w:hAnsi="仿宋_GB2312"/>
        </w:rPr>
        <w:t>十四五</w:t>
      </w:r>
      <w:r w:rsidRPr="00374B61">
        <w:t>”</w:t>
      </w:r>
      <w:r w:rsidRPr="00374B61">
        <w:rPr>
          <w:rFonts w:hAnsi="仿宋_GB2312"/>
        </w:rPr>
        <w:t>现代物流业发展规划》，争取及国家、省级相关政策支持与资金支持，切实推动我市现代物流业发展。</w:t>
      </w:r>
    </w:p>
    <w:p w:rsidR="00335725" w:rsidRPr="00374B61" w:rsidRDefault="00335725" w:rsidP="00335725">
      <w:pPr>
        <w:spacing w:line="560" w:lineRule="exact"/>
        <w:ind w:firstLineChars="200" w:firstLine="624"/>
        <w:rPr>
          <w:szCs w:val="32"/>
        </w:rPr>
      </w:pPr>
      <w:r w:rsidRPr="00374B61">
        <w:rPr>
          <w:rFonts w:hAnsi="仿宋_GB2312"/>
          <w:szCs w:val="32"/>
        </w:rPr>
        <w:t>下一步，发改部门将协同其它相关行业主管部门，结合自身职能，做好我市现代物流业发展的相关工作。</w:t>
      </w:r>
    </w:p>
    <w:p w:rsidR="00335725" w:rsidRPr="00374B61" w:rsidRDefault="00335725" w:rsidP="00335725">
      <w:pPr>
        <w:spacing w:line="560" w:lineRule="exact"/>
        <w:ind w:firstLineChars="200" w:firstLine="624"/>
        <w:rPr>
          <w:szCs w:val="32"/>
        </w:rPr>
      </w:pPr>
      <w:r w:rsidRPr="00374B61">
        <w:rPr>
          <w:rFonts w:hAnsi="仿宋_GB2312"/>
        </w:rPr>
        <w:t>最后，再次感谢您对我们工作的关心，并恳请您一如既往的关心、支持和帮助我们的工作，对平顶山市物流发展工作提出宝贵意见。</w:t>
      </w:r>
    </w:p>
    <w:p w:rsidR="00335725" w:rsidRPr="00374B61" w:rsidRDefault="00335725" w:rsidP="00335725">
      <w:pPr>
        <w:spacing w:line="560" w:lineRule="exact"/>
        <w:ind w:firstLineChars="200" w:firstLine="624"/>
        <w:rPr>
          <w:szCs w:val="32"/>
        </w:rPr>
      </w:pPr>
    </w:p>
    <w:p w:rsidR="00335725" w:rsidRPr="00374B61" w:rsidRDefault="00335725" w:rsidP="00335725">
      <w:pPr>
        <w:spacing w:line="560" w:lineRule="exact"/>
        <w:ind w:firstLineChars="200" w:firstLine="624"/>
        <w:rPr>
          <w:szCs w:val="32"/>
        </w:rPr>
      </w:pPr>
    </w:p>
    <w:p w:rsidR="00335725" w:rsidRPr="00374B61" w:rsidRDefault="00335725" w:rsidP="00335725">
      <w:pPr>
        <w:spacing w:line="560" w:lineRule="exact"/>
        <w:ind w:firstLineChars="200" w:firstLine="624"/>
        <w:rPr>
          <w:szCs w:val="32"/>
        </w:rPr>
      </w:pPr>
    </w:p>
    <w:p w:rsidR="00335725" w:rsidRPr="00374B61" w:rsidRDefault="00335725" w:rsidP="00335725">
      <w:pPr>
        <w:wordWrap w:val="0"/>
        <w:spacing w:line="560" w:lineRule="exact"/>
        <w:ind w:firstLineChars="200" w:firstLine="624"/>
        <w:jc w:val="right"/>
        <w:rPr>
          <w:bCs/>
          <w:szCs w:val="32"/>
        </w:rPr>
      </w:pPr>
      <w:r w:rsidRPr="00374B61">
        <w:rPr>
          <w:bCs/>
          <w:szCs w:val="32"/>
        </w:rPr>
        <w:t>2022</w:t>
      </w:r>
      <w:r w:rsidRPr="00374B61">
        <w:rPr>
          <w:rFonts w:hAnsi="仿宋_GB2312"/>
          <w:bCs/>
          <w:szCs w:val="32"/>
        </w:rPr>
        <w:t>年</w:t>
      </w:r>
      <w:r w:rsidRPr="00374B61">
        <w:rPr>
          <w:bCs/>
          <w:szCs w:val="32"/>
        </w:rPr>
        <w:t>5</w:t>
      </w:r>
      <w:r w:rsidRPr="00374B61">
        <w:rPr>
          <w:rFonts w:hAnsi="仿宋_GB2312"/>
          <w:bCs/>
          <w:szCs w:val="32"/>
        </w:rPr>
        <w:t>月</w:t>
      </w:r>
      <w:r w:rsidRPr="00374B61">
        <w:rPr>
          <w:bCs/>
          <w:szCs w:val="32"/>
        </w:rPr>
        <w:t>2</w:t>
      </w:r>
      <w:r w:rsidR="002B1959" w:rsidRPr="00374B61">
        <w:rPr>
          <w:bCs/>
          <w:szCs w:val="32"/>
        </w:rPr>
        <w:t>5</w:t>
      </w:r>
      <w:r w:rsidRPr="00374B61">
        <w:rPr>
          <w:rFonts w:hAnsi="仿宋_GB2312"/>
          <w:bCs/>
          <w:szCs w:val="32"/>
        </w:rPr>
        <w:t>日</w:t>
      </w:r>
      <w:r w:rsidRPr="00374B61">
        <w:rPr>
          <w:bCs/>
          <w:szCs w:val="32"/>
        </w:rPr>
        <w:t xml:space="preserve">        </w:t>
      </w:r>
    </w:p>
    <w:p w:rsidR="00335725" w:rsidRPr="00374B61" w:rsidRDefault="00335725" w:rsidP="00335725">
      <w:pPr>
        <w:spacing w:line="560" w:lineRule="exact"/>
        <w:ind w:firstLineChars="200" w:firstLine="624"/>
      </w:pPr>
      <w:r w:rsidRPr="00374B61">
        <w:rPr>
          <w:rFonts w:hAnsi="仿宋_GB2312"/>
          <w:bCs/>
          <w:szCs w:val="32"/>
        </w:rPr>
        <w:t>（联系单位及联系电话：市发改委</w:t>
      </w:r>
      <w:r w:rsidRPr="00374B61">
        <w:rPr>
          <w:bCs/>
          <w:szCs w:val="32"/>
        </w:rPr>
        <w:t xml:space="preserve"> 0375-2662401 </w:t>
      </w:r>
      <w:r w:rsidRPr="00374B61">
        <w:rPr>
          <w:rFonts w:hAnsi="仿宋_GB2312"/>
          <w:bCs/>
          <w:szCs w:val="32"/>
        </w:rPr>
        <w:t>联系人：王殿斌）</w:t>
      </w:r>
    </w:p>
    <w:p w:rsidR="00921C2C" w:rsidRPr="00374B61" w:rsidRDefault="00921C2C" w:rsidP="00335725">
      <w:pPr>
        <w:spacing w:line="560" w:lineRule="exact"/>
        <w:rPr>
          <w:rFonts w:eastAsia="方正小标宋_GBK"/>
          <w:szCs w:val="32"/>
        </w:rPr>
      </w:pPr>
    </w:p>
    <w:p w:rsidR="00921C2C" w:rsidRPr="00374B61" w:rsidRDefault="00921C2C" w:rsidP="002E6816">
      <w:pPr>
        <w:spacing w:before="240" w:line="400" w:lineRule="exact"/>
        <w:rPr>
          <w:rFonts w:eastAsia="方正小标宋_GBK"/>
          <w:szCs w:val="32"/>
        </w:rPr>
      </w:pPr>
    </w:p>
    <w:p w:rsidR="002F200A" w:rsidRPr="00374B61" w:rsidRDefault="002F200A" w:rsidP="002E6816">
      <w:pPr>
        <w:spacing w:before="240" w:line="400" w:lineRule="exact"/>
        <w:rPr>
          <w:rFonts w:eastAsia="方正小标宋_GBK"/>
          <w:szCs w:val="32"/>
        </w:rPr>
      </w:pPr>
    </w:p>
    <w:p w:rsidR="00335725" w:rsidRPr="00374B61" w:rsidRDefault="00335725">
      <w:pPr>
        <w:spacing w:line="400" w:lineRule="exact"/>
        <w:rPr>
          <w:rFonts w:eastAsia="方正小标宋_GBK"/>
          <w:szCs w:val="32"/>
        </w:rPr>
      </w:pPr>
    </w:p>
    <w:p w:rsidR="00335725" w:rsidRPr="00374B61" w:rsidRDefault="00335725">
      <w:pPr>
        <w:spacing w:line="400" w:lineRule="exact"/>
        <w:rPr>
          <w:rFonts w:eastAsia="方正小标宋_GBK"/>
          <w:szCs w:val="32"/>
        </w:rPr>
      </w:pPr>
    </w:p>
    <w:p w:rsidR="001C0CF9" w:rsidRPr="00374B61" w:rsidRDefault="00AC59C4" w:rsidP="001C0CF9">
      <w:pPr>
        <w:spacing w:before="240" w:line="400" w:lineRule="exact"/>
        <w:ind w:firstLineChars="100" w:firstLine="272"/>
        <w:rPr>
          <w:sz w:val="28"/>
          <w:szCs w:val="32"/>
        </w:rPr>
      </w:pPr>
      <w:r>
        <w:rPr>
          <w:noProof/>
          <w:sz w:val="28"/>
          <w:szCs w:val="32"/>
        </w:rPr>
        <w:pict>
          <v:line id="_x0000_s1041" style="position:absolute;left:0;text-align:left;z-index:-251653632;mso-position-horizontal:center" from="0,7.15pt" to="442.4pt,7.2pt" strokeweight="1pt"/>
        </w:pict>
      </w:r>
      <w:r w:rsidR="001C0CF9" w:rsidRPr="00374B61">
        <w:rPr>
          <w:sz w:val="28"/>
          <w:szCs w:val="32"/>
        </w:rPr>
        <w:t>抄送：</w:t>
      </w:r>
      <w:r w:rsidR="00C25C27">
        <w:rPr>
          <w:rFonts w:hint="eastAsia"/>
          <w:sz w:val="28"/>
          <w:szCs w:val="32"/>
        </w:rPr>
        <w:t>人大选工委、</w:t>
      </w:r>
      <w:r w:rsidR="001C0CF9" w:rsidRPr="00374B61">
        <w:rPr>
          <w:sz w:val="28"/>
          <w:szCs w:val="32"/>
        </w:rPr>
        <w:t>市政府督查室、卫东区人民政府、卫东区人大</w:t>
      </w:r>
    </w:p>
    <w:p w:rsidR="0071347D" w:rsidRPr="00374B61" w:rsidRDefault="00AC59C4" w:rsidP="001C0CF9">
      <w:pPr>
        <w:ind w:firstLineChars="100" w:firstLine="272"/>
        <w:rPr>
          <w:sz w:val="28"/>
          <w:szCs w:val="32"/>
        </w:rPr>
      </w:pPr>
      <w:r>
        <w:rPr>
          <w:sz w:val="28"/>
          <w:szCs w:val="32"/>
        </w:rPr>
        <w:pict>
          <v:line id="直线 10" o:spid="_x0000_s1039" style="position:absolute;left:0;text-align:left;z-index:-251655680" from="-5.75pt,3.3pt" to="436.65pt,3.35pt" strokeweight=".5pt"/>
        </w:pict>
      </w:r>
      <w:bookmarkStart w:id="4" w:name="印发时间"/>
      <w:bookmarkEnd w:id="4"/>
      <w:r>
        <w:rPr>
          <w:sz w:val="28"/>
          <w:szCs w:val="32"/>
        </w:rPr>
        <w:pict>
          <v:line id="直线 11" o:spid="_x0000_s1040" style="position:absolute;left:0;text-align:left;z-index:-251654656;mso-position-horizontal:center" from="0,28.95pt" to="442.4pt,29pt" strokeweight="1pt"/>
        </w:pict>
      </w:r>
      <w:r w:rsidR="001C0CF9" w:rsidRPr="00374B61">
        <w:rPr>
          <w:sz w:val="28"/>
          <w:szCs w:val="32"/>
        </w:rPr>
        <w:t xml:space="preserve">平顶山市发展和改革委员会办公室　</w:t>
      </w:r>
      <w:r w:rsidR="001C0CF9" w:rsidRPr="00374B61">
        <w:rPr>
          <w:sz w:val="28"/>
          <w:szCs w:val="32"/>
        </w:rPr>
        <w:t xml:space="preserve">        2022</w:t>
      </w:r>
      <w:r w:rsidR="001C0CF9" w:rsidRPr="00374B61">
        <w:rPr>
          <w:sz w:val="28"/>
          <w:szCs w:val="32"/>
        </w:rPr>
        <w:t>年</w:t>
      </w:r>
      <w:r w:rsidR="001C0CF9" w:rsidRPr="00374B61">
        <w:rPr>
          <w:sz w:val="28"/>
          <w:szCs w:val="32"/>
        </w:rPr>
        <w:t>5</w:t>
      </w:r>
      <w:r w:rsidR="001C0CF9" w:rsidRPr="00374B61">
        <w:rPr>
          <w:sz w:val="28"/>
          <w:szCs w:val="32"/>
        </w:rPr>
        <w:t>月</w:t>
      </w:r>
      <w:r w:rsidR="001C0CF9" w:rsidRPr="00374B61">
        <w:rPr>
          <w:sz w:val="28"/>
          <w:szCs w:val="32"/>
        </w:rPr>
        <w:t>2</w:t>
      </w:r>
      <w:r w:rsidR="002B1959" w:rsidRPr="00374B61">
        <w:rPr>
          <w:sz w:val="28"/>
          <w:szCs w:val="32"/>
        </w:rPr>
        <w:t>5</w:t>
      </w:r>
      <w:r w:rsidR="001C0CF9" w:rsidRPr="00374B61">
        <w:rPr>
          <w:sz w:val="28"/>
          <w:szCs w:val="32"/>
        </w:rPr>
        <w:t>日印发</w:t>
      </w:r>
    </w:p>
    <w:sectPr w:rsidR="0071347D" w:rsidRPr="00374B61" w:rsidSect="007D1691">
      <w:footerReference w:type="even" r:id="rId7"/>
      <w:footerReference w:type="default" r:id="rId8"/>
      <w:pgSz w:w="11906" w:h="16838"/>
      <w:pgMar w:top="2098" w:right="1644" w:bottom="1985" w:left="1644" w:header="851" w:footer="1474" w:gutter="0"/>
      <w:cols w:space="720"/>
      <w:docGrid w:type="linesAndChars" w:linePitch="582"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896" w:rsidRDefault="00914896" w:rsidP="0071347D">
      <w:r>
        <w:separator/>
      </w:r>
    </w:p>
  </w:endnote>
  <w:endnote w:type="continuationSeparator" w:id="0">
    <w:p w:rsidR="00914896" w:rsidRDefault="00914896" w:rsidP="00713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7D" w:rsidRDefault="0071347D">
    <w:pPr>
      <w:pStyle w:val="a7"/>
      <w:rPr>
        <w:sz w:val="28"/>
      </w:rPr>
    </w:pPr>
    <w:r>
      <w:rPr>
        <w:rFonts w:hint="eastAsia"/>
        <w:kern w:val="0"/>
        <w:sz w:val="28"/>
      </w:rPr>
      <w:t xml:space="preserve">  </w:t>
    </w:r>
    <w:r>
      <w:rPr>
        <w:rFonts w:hint="eastAsia"/>
        <w:kern w:val="0"/>
        <w:sz w:val="28"/>
      </w:rPr>
      <w:t>—</w:t>
    </w:r>
    <w:r>
      <w:rPr>
        <w:rFonts w:hint="eastAsia"/>
        <w:kern w:val="0"/>
        <w:sz w:val="28"/>
      </w:rPr>
      <w:t xml:space="preserve"> </w:t>
    </w:r>
    <w:r w:rsidR="00AC59C4">
      <w:rPr>
        <w:kern w:val="0"/>
        <w:sz w:val="28"/>
      </w:rPr>
      <w:fldChar w:fldCharType="begin"/>
    </w:r>
    <w:r>
      <w:rPr>
        <w:kern w:val="0"/>
        <w:sz w:val="28"/>
      </w:rPr>
      <w:instrText xml:space="preserve"> PAGE </w:instrText>
    </w:r>
    <w:r w:rsidR="00AC59C4">
      <w:rPr>
        <w:kern w:val="0"/>
        <w:sz w:val="28"/>
      </w:rPr>
      <w:fldChar w:fldCharType="separate"/>
    </w:r>
    <w:r w:rsidR="00C25C27">
      <w:rPr>
        <w:noProof/>
        <w:kern w:val="0"/>
        <w:sz w:val="28"/>
      </w:rPr>
      <w:t>4</w:t>
    </w:r>
    <w:r w:rsidR="00AC59C4">
      <w:rPr>
        <w:kern w:val="0"/>
        <w:sz w:val="28"/>
      </w:rPr>
      <w:fldChar w:fldCharType="end"/>
    </w:r>
    <w:r>
      <w:rPr>
        <w:rFonts w:hint="eastAsia"/>
        <w:kern w:val="0"/>
        <w:sz w:val="28"/>
      </w:rPr>
      <w:t xml:space="preserve"> </w:t>
    </w:r>
    <w:r>
      <w:rPr>
        <w:rFonts w:hint="eastAsia"/>
        <w:kern w:val="0"/>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7D" w:rsidRDefault="0071347D">
    <w:pPr>
      <w:pStyle w:val="a7"/>
      <w:rPr>
        <w:sz w:val="28"/>
      </w:rPr>
    </w:pPr>
    <w:r>
      <w:rPr>
        <w:rFonts w:hint="eastAsia"/>
        <w:kern w:val="0"/>
        <w:sz w:val="28"/>
      </w:rPr>
      <w:t xml:space="preserve">                                                     </w:t>
    </w:r>
    <w:r>
      <w:rPr>
        <w:rFonts w:hint="eastAsia"/>
        <w:kern w:val="0"/>
        <w:sz w:val="28"/>
      </w:rPr>
      <w:t>—</w:t>
    </w:r>
    <w:r>
      <w:rPr>
        <w:rFonts w:hint="eastAsia"/>
        <w:kern w:val="0"/>
        <w:sz w:val="28"/>
      </w:rPr>
      <w:t xml:space="preserve"> </w:t>
    </w:r>
    <w:r w:rsidR="00AC59C4">
      <w:rPr>
        <w:kern w:val="0"/>
        <w:sz w:val="28"/>
      </w:rPr>
      <w:fldChar w:fldCharType="begin"/>
    </w:r>
    <w:r>
      <w:rPr>
        <w:kern w:val="0"/>
        <w:sz w:val="28"/>
      </w:rPr>
      <w:instrText xml:space="preserve"> PAGE </w:instrText>
    </w:r>
    <w:r w:rsidR="00AC59C4">
      <w:rPr>
        <w:kern w:val="0"/>
        <w:sz w:val="28"/>
      </w:rPr>
      <w:fldChar w:fldCharType="separate"/>
    </w:r>
    <w:r w:rsidR="00C25C27">
      <w:rPr>
        <w:noProof/>
        <w:kern w:val="0"/>
        <w:sz w:val="28"/>
      </w:rPr>
      <w:t>3</w:t>
    </w:r>
    <w:r w:rsidR="00AC59C4">
      <w:rPr>
        <w:kern w:val="0"/>
        <w:sz w:val="28"/>
      </w:rPr>
      <w:fldChar w:fldCharType="end"/>
    </w:r>
    <w:r>
      <w:rPr>
        <w:rFonts w:hint="eastAsia"/>
        <w:kern w:val="0"/>
        <w:sz w:val="28"/>
      </w:rPr>
      <w:t xml:space="preserve"> </w:t>
    </w:r>
    <w:r>
      <w:rPr>
        <w:rFonts w:hint="eastAsia"/>
        <w:kern w:val="0"/>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896" w:rsidRDefault="00914896" w:rsidP="0071347D">
      <w:r>
        <w:separator/>
      </w:r>
    </w:p>
  </w:footnote>
  <w:footnote w:type="continuationSeparator" w:id="0">
    <w:p w:rsidR="00914896" w:rsidRDefault="00914896" w:rsidP="007134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4123DF"/>
    <w:multiLevelType w:val="singleLevel"/>
    <w:tmpl w:val="D74123DF"/>
    <w:lvl w:ilvl="0">
      <w:start w:val="1"/>
      <w:numFmt w:val="chineseCounting"/>
      <w:suff w:val="nothing"/>
      <w:lvlText w:val="%1、"/>
      <w:lvlJc w:val="left"/>
      <w:rPr>
        <w:rFonts w:hint="eastAsia"/>
      </w:rPr>
    </w:lvl>
  </w:abstractNum>
  <w:abstractNum w:abstractNumId="1">
    <w:nsid w:val="EE34A113"/>
    <w:multiLevelType w:val="singleLevel"/>
    <w:tmpl w:val="EE34A113"/>
    <w:lvl w:ilvl="0">
      <w:start w:val="1"/>
      <w:numFmt w:val="chineseCounting"/>
      <w:suff w:val="nothing"/>
      <w:lvlText w:val="%1、"/>
      <w:lvlJc w:val="left"/>
      <w:rPr>
        <w:rFonts w:hint="eastAsia"/>
      </w:rPr>
    </w:lvl>
  </w:abstractNum>
  <w:abstractNum w:abstractNumId="2">
    <w:nsid w:val="3AD06A55"/>
    <w:multiLevelType w:val="hybridMultilevel"/>
    <w:tmpl w:val="7E3AE798"/>
    <w:lvl w:ilvl="0" w:tplc="BB60EF6A">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696F1810"/>
    <w:multiLevelType w:val="singleLevel"/>
    <w:tmpl w:val="696F1810"/>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5"/>
  <w:evenAndOddHeaders/>
  <w:drawingGridHorizontalSpacing w:val="158"/>
  <w:drawingGridVerticalSpacing w:val="296"/>
  <w:noPunctuationKerning/>
  <w:characterSpacingControl w:val="compressPunctuation"/>
  <w:hdrShapeDefaults>
    <o:shapedefaults v:ext="edit" spidmax="43010" style="mso-position-horizontal:center">
      <v:stroke weight="1.25pt"/>
    </o:shapedefaults>
  </w:hdrShapeDefaults>
  <w:footnotePr>
    <w:footnote w:id="-1"/>
    <w:footnote w:id="0"/>
  </w:footnotePr>
  <w:endnotePr>
    <w:endnote w:id="-1"/>
    <w:endnote w:id="0"/>
  </w:endnotePr>
  <w:compat>
    <w:spaceForUL/>
    <w:balanceSingleByteDoubleByteWidth/>
    <w:doNotLeaveBackslashAlone/>
    <w:doNotExpandShiftReturn/>
    <w:useFELayout/>
  </w:compat>
  <w:rsids>
    <w:rsidRoot w:val="00736277"/>
    <w:rsid w:val="00000704"/>
    <w:rsid w:val="00023005"/>
    <w:rsid w:val="000279C4"/>
    <w:rsid w:val="00067D9D"/>
    <w:rsid w:val="00071180"/>
    <w:rsid w:val="0009397E"/>
    <w:rsid w:val="00094F7C"/>
    <w:rsid w:val="00096315"/>
    <w:rsid w:val="000A41C9"/>
    <w:rsid w:val="000B2071"/>
    <w:rsid w:val="000C5FD1"/>
    <w:rsid w:val="000F54C0"/>
    <w:rsid w:val="000F683D"/>
    <w:rsid w:val="00105D9C"/>
    <w:rsid w:val="00173394"/>
    <w:rsid w:val="00193DC6"/>
    <w:rsid w:val="00195FEF"/>
    <w:rsid w:val="001A125E"/>
    <w:rsid w:val="001C0CF9"/>
    <w:rsid w:val="001E18D5"/>
    <w:rsid w:val="001E6A2E"/>
    <w:rsid w:val="00204041"/>
    <w:rsid w:val="00242E72"/>
    <w:rsid w:val="00260457"/>
    <w:rsid w:val="00276F89"/>
    <w:rsid w:val="00287161"/>
    <w:rsid w:val="00292088"/>
    <w:rsid w:val="0029741C"/>
    <w:rsid w:val="002A79C0"/>
    <w:rsid w:val="002B1959"/>
    <w:rsid w:val="002C0BCD"/>
    <w:rsid w:val="002E18CB"/>
    <w:rsid w:val="002E6816"/>
    <w:rsid w:val="002F200A"/>
    <w:rsid w:val="0030011F"/>
    <w:rsid w:val="003027A9"/>
    <w:rsid w:val="003062F3"/>
    <w:rsid w:val="00307182"/>
    <w:rsid w:val="00334F16"/>
    <w:rsid w:val="00335725"/>
    <w:rsid w:val="003413DD"/>
    <w:rsid w:val="003723D5"/>
    <w:rsid w:val="00374B61"/>
    <w:rsid w:val="00374D3D"/>
    <w:rsid w:val="00396709"/>
    <w:rsid w:val="003B3CA1"/>
    <w:rsid w:val="003B77A8"/>
    <w:rsid w:val="003C4BF2"/>
    <w:rsid w:val="003D4175"/>
    <w:rsid w:val="003D44EA"/>
    <w:rsid w:val="003D45AE"/>
    <w:rsid w:val="003F5191"/>
    <w:rsid w:val="004074DF"/>
    <w:rsid w:val="004158FB"/>
    <w:rsid w:val="00426D57"/>
    <w:rsid w:val="004331A5"/>
    <w:rsid w:val="00444966"/>
    <w:rsid w:val="00453102"/>
    <w:rsid w:val="00455227"/>
    <w:rsid w:val="00487C87"/>
    <w:rsid w:val="00497B83"/>
    <w:rsid w:val="004C4C3C"/>
    <w:rsid w:val="004D141B"/>
    <w:rsid w:val="004E3878"/>
    <w:rsid w:val="004E3BA8"/>
    <w:rsid w:val="0050420F"/>
    <w:rsid w:val="00506C4A"/>
    <w:rsid w:val="00520318"/>
    <w:rsid w:val="005306B3"/>
    <w:rsid w:val="005313DB"/>
    <w:rsid w:val="00552475"/>
    <w:rsid w:val="005809A8"/>
    <w:rsid w:val="005818BD"/>
    <w:rsid w:val="00582CC5"/>
    <w:rsid w:val="005A68D5"/>
    <w:rsid w:val="005B46F5"/>
    <w:rsid w:val="005E1BDB"/>
    <w:rsid w:val="005E6FBC"/>
    <w:rsid w:val="005F3BF7"/>
    <w:rsid w:val="006030F4"/>
    <w:rsid w:val="00621E0F"/>
    <w:rsid w:val="006320A0"/>
    <w:rsid w:val="00665B6B"/>
    <w:rsid w:val="006875A3"/>
    <w:rsid w:val="00693970"/>
    <w:rsid w:val="00694E3B"/>
    <w:rsid w:val="0071347D"/>
    <w:rsid w:val="00724D14"/>
    <w:rsid w:val="00730C33"/>
    <w:rsid w:val="00736277"/>
    <w:rsid w:val="00752814"/>
    <w:rsid w:val="00757787"/>
    <w:rsid w:val="0076757F"/>
    <w:rsid w:val="007703EF"/>
    <w:rsid w:val="00771144"/>
    <w:rsid w:val="00782C43"/>
    <w:rsid w:val="007954BB"/>
    <w:rsid w:val="007A228E"/>
    <w:rsid w:val="007D1691"/>
    <w:rsid w:val="007D7734"/>
    <w:rsid w:val="00801288"/>
    <w:rsid w:val="0081292C"/>
    <w:rsid w:val="00833072"/>
    <w:rsid w:val="008444D7"/>
    <w:rsid w:val="00850166"/>
    <w:rsid w:val="00863F77"/>
    <w:rsid w:val="00865B94"/>
    <w:rsid w:val="00892338"/>
    <w:rsid w:val="00895DD3"/>
    <w:rsid w:val="008B008C"/>
    <w:rsid w:val="008D5671"/>
    <w:rsid w:val="008F1E8A"/>
    <w:rsid w:val="00902D3B"/>
    <w:rsid w:val="00914896"/>
    <w:rsid w:val="00921C2C"/>
    <w:rsid w:val="009325A9"/>
    <w:rsid w:val="00972930"/>
    <w:rsid w:val="009A2CAB"/>
    <w:rsid w:val="009C39A1"/>
    <w:rsid w:val="009D2497"/>
    <w:rsid w:val="009D38E4"/>
    <w:rsid w:val="009E4D8D"/>
    <w:rsid w:val="009E7283"/>
    <w:rsid w:val="00A02A6F"/>
    <w:rsid w:val="00A02DA3"/>
    <w:rsid w:val="00A17BEB"/>
    <w:rsid w:val="00A21012"/>
    <w:rsid w:val="00A21246"/>
    <w:rsid w:val="00A61245"/>
    <w:rsid w:val="00A63032"/>
    <w:rsid w:val="00A66E6A"/>
    <w:rsid w:val="00A71D27"/>
    <w:rsid w:val="00A85D62"/>
    <w:rsid w:val="00AB6E29"/>
    <w:rsid w:val="00AC59C4"/>
    <w:rsid w:val="00AD071F"/>
    <w:rsid w:val="00AE313C"/>
    <w:rsid w:val="00AE65D6"/>
    <w:rsid w:val="00AF3836"/>
    <w:rsid w:val="00B024A2"/>
    <w:rsid w:val="00B051AF"/>
    <w:rsid w:val="00B622EE"/>
    <w:rsid w:val="00B6251A"/>
    <w:rsid w:val="00B77004"/>
    <w:rsid w:val="00BB1043"/>
    <w:rsid w:val="00BE636A"/>
    <w:rsid w:val="00BF0166"/>
    <w:rsid w:val="00BF3792"/>
    <w:rsid w:val="00C25C27"/>
    <w:rsid w:val="00C44305"/>
    <w:rsid w:val="00C46BBD"/>
    <w:rsid w:val="00CB4E58"/>
    <w:rsid w:val="00CB686B"/>
    <w:rsid w:val="00CC19DA"/>
    <w:rsid w:val="00CC252D"/>
    <w:rsid w:val="00CD4854"/>
    <w:rsid w:val="00CD5C76"/>
    <w:rsid w:val="00D175D5"/>
    <w:rsid w:val="00D82AAF"/>
    <w:rsid w:val="00D93D88"/>
    <w:rsid w:val="00D976C5"/>
    <w:rsid w:val="00DB68DE"/>
    <w:rsid w:val="00DC4180"/>
    <w:rsid w:val="00DE60F8"/>
    <w:rsid w:val="00DF16C4"/>
    <w:rsid w:val="00E1398F"/>
    <w:rsid w:val="00E443FB"/>
    <w:rsid w:val="00E47EC9"/>
    <w:rsid w:val="00E6276D"/>
    <w:rsid w:val="00EC19AA"/>
    <w:rsid w:val="00EC2327"/>
    <w:rsid w:val="00ED1DD6"/>
    <w:rsid w:val="00EF65ED"/>
    <w:rsid w:val="00F12597"/>
    <w:rsid w:val="00F1340F"/>
    <w:rsid w:val="00F20F5E"/>
    <w:rsid w:val="00F36C26"/>
    <w:rsid w:val="00F45FAC"/>
    <w:rsid w:val="00F62970"/>
    <w:rsid w:val="00F6729E"/>
    <w:rsid w:val="00F72372"/>
    <w:rsid w:val="00F947B3"/>
    <w:rsid w:val="00FA17AA"/>
    <w:rsid w:val="00FB4D5F"/>
    <w:rsid w:val="03B475D0"/>
    <w:rsid w:val="03F44F8E"/>
    <w:rsid w:val="05434F46"/>
    <w:rsid w:val="0B770C43"/>
    <w:rsid w:val="0E3C2B52"/>
    <w:rsid w:val="116C7903"/>
    <w:rsid w:val="14F5541F"/>
    <w:rsid w:val="15530859"/>
    <w:rsid w:val="173448D8"/>
    <w:rsid w:val="1A8B00C2"/>
    <w:rsid w:val="1F071BA7"/>
    <w:rsid w:val="1F191CE2"/>
    <w:rsid w:val="229A440C"/>
    <w:rsid w:val="238A4FA8"/>
    <w:rsid w:val="244C1BB0"/>
    <w:rsid w:val="25F75C6F"/>
    <w:rsid w:val="27FC4216"/>
    <w:rsid w:val="28885BBB"/>
    <w:rsid w:val="288C606E"/>
    <w:rsid w:val="2AA023B8"/>
    <w:rsid w:val="2AC45147"/>
    <w:rsid w:val="2B0728A8"/>
    <w:rsid w:val="2B107B4C"/>
    <w:rsid w:val="327567C9"/>
    <w:rsid w:val="347F61DB"/>
    <w:rsid w:val="34E33674"/>
    <w:rsid w:val="361D0206"/>
    <w:rsid w:val="36F84CBE"/>
    <w:rsid w:val="3B15361A"/>
    <w:rsid w:val="3BDF79B3"/>
    <w:rsid w:val="3C285ECF"/>
    <w:rsid w:val="3CFC49C9"/>
    <w:rsid w:val="3E153BB7"/>
    <w:rsid w:val="3F792459"/>
    <w:rsid w:val="40424B2B"/>
    <w:rsid w:val="417D1F39"/>
    <w:rsid w:val="41B75782"/>
    <w:rsid w:val="429702D6"/>
    <w:rsid w:val="42E15D81"/>
    <w:rsid w:val="47A449FC"/>
    <w:rsid w:val="49C57175"/>
    <w:rsid w:val="4A9E1080"/>
    <w:rsid w:val="4DCA6DC3"/>
    <w:rsid w:val="52456A16"/>
    <w:rsid w:val="53227F82"/>
    <w:rsid w:val="5621044F"/>
    <w:rsid w:val="595A24A7"/>
    <w:rsid w:val="5A3E16B9"/>
    <w:rsid w:val="5B78664D"/>
    <w:rsid w:val="5B9C5A77"/>
    <w:rsid w:val="5BEB20F0"/>
    <w:rsid w:val="5CAC5D25"/>
    <w:rsid w:val="5D51339A"/>
    <w:rsid w:val="60A1031A"/>
    <w:rsid w:val="61F45E6F"/>
    <w:rsid w:val="62A91253"/>
    <w:rsid w:val="6382620E"/>
    <w:rsid w:val="63F5321D"/>
    <w:rsid w:val="64A755DD"/>
    <w:rsid w:val="65F87A04"/>
    <w:rsid w:val="68C77DA1"/>
    <w:rsid w:val="69B01435"/>
    <w:rsid w:val="6A7469FC"/>
    <w:rsid w:val="6AA4464C"/>
    <w:rsid w:val="6B4E38D9"/>
    <w:rsid w:val="6C070FDE"/>
    <w:rsid w:val="6F9548A2"/>
    <w:rsid w:val="70F16017"/>
    <w:rsid w:val="71A73C64"/>
    <w:rsid w:val="735A2D8A"/>
    <w:rsid w:val="73844AC7"/>
    <w:rsid w:val="74494C10"/>
    <w:rsid w:val="75EB0739"/>
    <w:rsid w:val="76782B07"/>
    <w:rsid w:val="76A24A3E"/>
    <w:rsid w:val="77762546"/>
    <w:rsid w:val="7D124A34"/>
    <w:rsid w:val="7D8228B6"/>
    <w:rsid w:val="7EBA1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style="mso-position-horizontal:center">
      <v:stroke weight="1.25pt"/>
    </o:shapedefaults>
    <o:shapelayout v:ext="edit">
      <o:idmap v:ext="edit" data="1"/>
      <o:rules v:ext="edit">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315"/>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6315"/>
    <w:rPr>
      <w:rFonts w:ascii="宋体" w:eastAsia="宋体" w:hAnsi="宋体" w:cs="宋体" w:hint="eastAsia"/>
      <w:color w:val="000000"/>
      <w:sz w:val="14"/>
      <w:szCs w:val="14"/>
      <w:u w:val="none"/>
    </w:rPr>
  </w:style>
  <w:style w:type="character" w:styleId="a4">
    <w:name w:val="page number"/>
    <w:basedOn w:val="a0"/>
    <w:rsid w:val="00096315"/>
  </w:style>
  <w:style w:type="character" w:styleId="a5">
    <w:name w:val="FollowedHyperlink"/>
    <w:basedOn w:val="a0"/>
    <w:rsid w:val="00096315"/>
    <w:rPr>
      <w:rFonts w:ascii="宋体" w:eastAsia="宋体" w:hAnsi="宋体" w:cs="宋体" w:hint="eastAsia"/>
      <w:color w:val="000000"/>
      <w:sz w:val="14"/>
      <w:szCs w:val="14"/>
      <w:u w:val="none"/>
    </w:rPr>
  </w:style>
  <w:style w:type="character" w:customStyle="1" w:styleId="bsharetext">
    <w:name w:val="bsharetext"/>
    <w:basedOn w:val="a0"/>
    <w:rsid w:val="00096315"/>
  </w:style>
  <w:style w:type="paragraph" w:styleId="a6">
    <w:name w:val="header"/>
    <w:basedOn w:val="a"/>
    <w:rsid w:val="00096315"/>
    <w:pPr>
      <w:pBdr>
        <w:bottom w:val="single" w:sz="6" w:space="1" w:color="auto"/>
      </w:pBdr>
      <w:tabs>
        <w:tab w:val="center" w:pos="4153"/>
        <w:tab w:val="right" w:pos="8306"/>
      </w:tabs>
      <w:snapToGrid w:val="0"/>
      <w:jc w:val="center"/>
    </w:pPr>
    <w:rPr>
      <w:sz w:val="18"/>
    </w:rPr>
  </w:style>
  <w:style w:type="paragraph" w:styleId="HTML">
    <w:name w:val="HTML Preformatted"/>
    <w:basedOn w:val="a"/>
    <w:rsid w:val="0009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7">
    <w:name w:val="footer"/>
    <w:basedOn w:val="a"/>
    <w:rsid w:val="00096315"/>
    <w:pPr>
      <w:tabs>
        <w:tab w:val="center" w:pos="4153"/>
        <w:tab w:val="right" w:pos="8306"/>
      </w:tabs>
      <w:snapToGrid w:val="0"/>
      <w:jc w:val="left"/>
    </w:pPr>
    <w:rPr>
      <w:sz w:val="18"/>
    </w:rPr>
  </w:style>
  <w:style w:type="paragraph" w:styleId="a8">
    <w:name w:val="Balloon Text"/>
    <w:basedOn w:val="a"/>
    <w:semiHidden/>
    <w:rsid w:val="00096315"/>
    <w:rPr>
      <w:sz w:val="18"/>
      <w:szCs w:val="18"/>
    </w:rPr>
  </w:style>
  <w:style w:type="paragraph" w:styleId="a9">
    <w:name w:val="Body Text Indent"/>
    <w:basedOn w:val="a"/>
    <w:rsid w:val="00096315"/>
    <w:pPr>
      <w:ind w:firstLineChars="200" w:firstLine="640"/>
    </w:pPr>
    <w:rPr>
      <w:szCs w:val="24"/>
    </w:rPr>
  </w:style>
  <w:style w:type="paragraph" w:styleId="2">
    <w:name w:val="Body Text Indent 2"/>
    <w:basedOn w:val="a"/>
    <w:rsid w:val="00096315"/>
    <w:pPr>
      <w:ind w:firstLineChars="200" w:firstLine="632"/>
    </w:pPr>
    <w:rPr>
      <w:rFonts w:eastAsia="楷体_GB2312"/>
      <w:szCs w:val="30"/>
    </w:rPr>
  </w:style>
  <w:style w:type="paragraph" w:styleId="aa">
    <w:name w:val="Body Text"/>
    <w:basedOn w:val="a"/>
    <w:link w:val="Char"/>
    <w:rsid w:val="00096315"/>
    <w:rPr>
      <w:szCs w:val="24"/>
    </w:rPr>
  </w:style>
  <w:style w:type="paragraph" w:styleId="ab">
    <w:name w:val="Date"/>
    <w:basedOn w:val="a"/>
    <w:next w:val="a"/>
    <w:rsid w:val="00096315"/>
    <w:rPr>
      <w:rFonts w:ascii="仿宋_GB2312"/>
    </w:rPr>
  </w:style>
  <w:style w:type="paragraph" w:styleId="3">
    <w:name w:val="Body Text Indent 3"/>
    <w:basedOn w:val="a"/>
    <w:rsid w:val="00096315"/>
    <w:pPr>
      <w:adjustRightInd w:val="0"/>
      <w:snapToGrid w:val="0"/>
      <w:spacing w:line="460" w:lineRule="exact"/>
      <w:ind w:firstLineChars="100" w:firstLine="320"/>
    </w:pPr>
    <w:rPr>
      <w:szCs w:val="24"/>
    </w:rPr>
  </w:style>
  <w:style w:type="paragraph" w:styleId="ac">
    <w:name w:val="Plain Text"/>
    <w:basedOn w:val="a"/>
    <w:rsid w:val="00096315"/>
    <w:rPr>
      <w:rFonts w:ascii="宋体" w:hAnsi="Courier New"/>
      <w:sz w:val="21"/>
    </w:rPr>
  </w:style>
  <w:style w:type="paragraph" w:customStyle="1" w:styleId="p0">
    <w:name w:val="p0"/>
    <w:basedOn w:val="a"/>
    <w:rsid w:val="00096315"/>
    <w:pPr>
      <w:widowControl/>
    </w:pPr>
    <w:rPr>
      <w:rFonts w:eastAsia="宋体"/>
      <w:kern w:val="0"/>
      <w:sz w:val="21"/>
      <w:szCs w:val="21"/>
    </w:rPr>
  </w:style>
  <w:style w:type="paragraph" w:styleId="ad">
    <w:name w:val="Normal (Web)"/>
    <w:basedOn w:val="a"/>
    <w:rsid w:val="00096315"/>
    <w:pPr>
      <w:widowControl/>
      <w:spacing w:before="100" w:beforeAutospacing="1" w:after="100" w:afterAutospacing="1"/>
      <w:jc w:val="left"/>
    </w:pPr>
    <w:rPr>
      <w:rFonts w:ascii="宋体" w:eastAsia="宋体" w:hAnsi="宋体"/>
      <w:kern w:val="0"/>
      <w:sz w:val="24"/>
      <w:szCs w:val="24"/>
    </w:rPr>
  </w:style>
  <w:style w:type="paragraph" w:styleId="ae">
    <w:name w:val="Body Text First Indent"/>
    <w:basedOn w:val="aa"/>
    <w:link w:val="Char0"/>
    <w:unhideWhenUsed/>
    <w:qFormat/>
    <w:rsid w:val="002E6816"/>
    <w:pPr>
      <w:spacing w:after="120"/>
      <w:ind w:firstLineChars="100" w:firstLine="420"/>
    </w:pPr>
    <w:rPr>
      <w:szCs w:val="20"/>
    </w:rPr>
  </w:style>
  <w:style w:type="character" w:customStyle="1" w:styleId="Char">
    <w:name w:val="正文文本 Char"/>
    <w:basedOn w:val="a0"/>
    <w:link w:val="aa"/>
    <w:rsid w:val="002E6816"/>
    <w:rPr>
      <w:rFonts w:eastAsia="仿宋_GB2312"/>
      <w:kern w:val="2"/>
      <w:sz w:val="32"/>
      <w:szCs w:val="24"/>
    </w:rPr>
  </w:style>
  <w:style w:type="character" w:customStyle="1" w:styleId="Char0">
    <w:name w:val="正文首行缩进 Char"/>
    <w:basedOn w:val="Char"/>
    <w:link w:val="ae"/>
    <w:rsid w:val="002E6816"/>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245</Words>
  <Characters>1397</Characters>
  <Application>Microsoft Office Word</Application>
  <DocSecurity>0</DocSecurity>
  <PresentationFormat/>
  <Lines>11</Lines>
  <Paragraphs>3</Paragraphs>
  <Slides>0</Slides>
  <Notes>0</Notes>
  <HiddenSlides>0</HiddenSlides>
  <MMClips>0</MMClips>
  <ScaleCrop>false</ScaleCrop>
  <Company>河南省计委</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河南省发展计划委员会文件</dc:title>
  <dc:creator>1</dc:creator>
  <cp:lastModifiedBy>Administrator</cp:lastModifiedBy>
  <cp:revision>11</cp:revision>
  <cp:lastPrinted>2022-05-26T09:47:00Z</cp:lastPrinted>
  <dcterms:created xsi:type="dcterms:W3CDTF">2022-05-26T02:21:00Z</dcterms:created>
  <dcterms:modified xsi:type="dcterms:W3CDTF">2022-05-26T09:57:00Z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