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600" w:lineRule="exact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案例名称：xx有限公司利用渗坑排放水污染案</w:t>
      </w:r>
    </w:p>
    <w:p>
      <w:pPr>
        <w:spacing w:line="600" w:lineRule="exact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编号：平环典型案例第3号</w:t>
      </w:r>
    </w:p>
    <w:p>
      <w:pPr>
        <w:snapToGrid w:val="0"/>
        <w:spacing w:line="600" w:lineRule="exact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发布机关：平顶山市生态环境局</w:t>
      </w:r>
    </w:p>
    <w:p>
      <w:pPr>
        <w:snapToGrid w:val="0"/>
        <w:spacing w:line="600" w:lineRule="exact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发布日期：2022年7月19日</w:t>
      </w:r>
    </w:p>
    <w:p>
      <w:pPr>
        <w:snapToGrid w:val="0"/>
        <w:spacing w:line="600" w:lineRule="exact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行政机关：平顶山市生态环境局</w:t>
      </w:r>
    </w:p>
    <w:p>
      <w:pPr>
        <w:snapToGrid w:val="0"/>
        <w:spacing w:line="600" w:lineRule="exact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 xml:space="preserve">当事人：xx有限公司 </w:t>
      </w:r>
    </w:p>
    <w:p>
      <w:pPr>
        <w:spacing w:line="560" w:lineRule="exact"/>
        <w:ind w:firstLine="630" w:firstLineChars="196"/>
        <w:rPr>
          <w:rFonts w:asciiTheme="majorEastAsia" w:hAnsiTheme="majorEastAsia" w:eastAsiaTheme="majorEastAsia"/>
          <w:b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3" w:firstLineChars="200"/>
        <w:textAlignment w:val="auto"/>
        <w:rPr>
          <w:rFonts w:hint="eastAsia" w:ascii="Calibri" w:hAnsi="Calibri" w:eastAsia="仿宋_GB2312" w:cs="Calibri"/>
          <w:b/>
          <w:bCs/>
          <w:sz w:val="32"/>
          <w:szCs w:val="32"/>
          <w:lang w:val="en-US" w:eastAsia="zh-CN"/>
        </w:rPr>
      </w:pPr>
      <w:r>
        <w:rPr>
          <w:rFonts w:hint="eastAsia" w:ascii="Calibri" w:hAnsi="Calibri" w:eastAsia="仿宋_GB2312" w:cs="Calibri"/>
          <w:b/>
          <w:bCs/>
          <w:sz w:val="32"/>
          <w:szCs w:val="32"/>
          <w:lang w:val="en-US" w:eastAsia="zh-CN"/>
        </w:rPr>
        <w:t>一、案件事实：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2020年5月6日，平顶山市生态环境局执法人员对xx有限公司年产5万立方建筑用砂项目进行环境执法检查时发现，该单位年产五万立方建筑用砂项目临时停产，生产厂房内制砂设备有生产、排放痕迹，有原料和成品沙堆存，洗沙废水排满厂房南侧沉淀池后，未经处理直接排入南侧坑塘内，又通过管道抽至其他坑塘，排入的坑塘均未做任何防渗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二、适用法律：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违反了《中华人民共和国水污染防治法》第三十九条：“禁止利用渗井、渗坑、裂隙、溶洞，私设暗管，篡改、伪造监测数据，或者不正常运行水污染防治设施等逃避监管的方式排放水污染物。”依据《中华人民共和国水污染防治法》第八十三条：“违反本法规定，有下列行为之一的，由县级以上人民政府环境保护主管部门责令改正或者责令限制生产、停产整治，并处十万元以上一百万元以下的罚款；情节严重的，报经有批准权的人民政府批准，责令停业、关闭：（三）利用渗井、渗坑、裂隙、溶洞，私设暗管，篡改、伪造监测数据，或者不正常运行水污染防治设施等逃避监管的方式排放水污染物的；”予以处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三、决定内容：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2020年5月6日，市生态环境局对xx有限公司下达《责令改正环境违法行为决定书》，责令立即停止违法行为。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2020年5月19日，市生态环境局对xx有限公司下达《行政处罚事先听证告知书》，对该公司作出处40万元罚款的行政处罚事先告知。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2020年7月13日，市生态环境局对xx有限公司下达《行政处罚决定书》，对该公司作出处40万元罚款的行政处罚决定。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四、证据采信理由：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xx有限公司于2020年5月23日向平顶山市生态环境局提出听证申请，市生态环境局2020年5月29日向该公司下达《平顶山市生态环境局行政处罚听证通知书》，2020年6月9日平顶山市生态环境局举行行政处罚听证会，该公司委托xx律师事务所xx律师参加听证，听证会上申请人叙述内容仅为环评报告表所要求的内容，该公司实际生产时并未按照环评要求处置洗砂废水，所排放废水主要污染物为悬浮物，已对生态环境造成破坏。该公司违法行为有现场勘查笔录、勘查示意图、询问笔录、现场照片等材料为证，事实明显，证据确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按照《中华人民共和国环境保护法》第63条第三项及《行政主管部门移送适用行政拘留环境违法案件暂行办法》第五条相关规定，将该案件移送公安机关处理 ,2020年9月28日，舞钢市公安局在《平顶山市生态环境局涉嫌环境违法适用行政拘留处罚案件移送清单》上签字，该案件成功移交公安机关。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五、依据选择理由：</w:t>
      </w:r>
    </w:p>
    <w:p>
      <w:pPr>
        <w:spacing w:line="560" w:lineRule="exact"/>
        <w:ind w:firstLine="640" w:firstLineChars="200"/>
        <w:rPr>
          <w:rFonts w:asciiTheme="majorEastAsia" w:hAnsiTheme="majorEastAsia" w:eastAsiaTheme="majorEastAsia"/>
          <w:color w:val="333333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xx有限公司年产5万立方建筑用砂项目将洗沙废水排满厂房南侧沉淀池后，未经处理直接排入南侧坑塘内，又通过管道抽至其他坑塘，排入的坑塘均未做任何防渗处理。该公司利用坑塘渗透排放水污染物的事实与《中华人民共和国水污染防治法》第三十九条、第八十三条第三项违法情形描述一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六、决定裁量理由：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参照《河南省环境行政处罚裁量标准》，利用渗井、渗坑、裂隙、溶洞，私设暗管，篡改、伪造监测数据，或者不正常运行水污染防治设施等逃避监管的方式排放水污染物的，报告表类项目处40 万元以上60 万元以下罚款，情节严重的，报经有批准权的人民政府批准，责令停业、关闭（该公司为报告表类）。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因该公司属初次受到环境行政处罚,能够针对违法问题积极整改，且因疫情原因经营较为困难，参照《河南省环境行政处罚裁量标准》的规定，违法档次为较重档次，但给予较重类下限处罚。平顶山市生态环境局对该公司下达了《行政处罚决定书》，给予罚款四十万元的行政处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七、执法亮点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一）程序规范,依法行政。本案执法过程清晰，执法人员主动亮证执法，询问笔录、现场检查（勘验）笔录、现场照片及采样现场检查均有当事人签字，证据形式准确，证据链完整，有力的支撑证据链的完整性。违法行为依法进行查处，正确适用法律，有力了打击环境违法行为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二）调查深入,执法严谨。本案现场检查该单位现场未生产，如果不是执法人员认真细致的检查，该单位理洗沙废水排满厂房南侧沉淀池后，又排入南侧坑塘内，该坑塘未经任何防渗处理，现场沉淀池已排满，洗砂废水向南流入坑塘内，又通过管道抽至其他坑塘的违法行为不容易发现，会被现场为生产的假象迷惑，只能通过经验丰富的执法人员深入细致的调查，才能佐证挖掘背后的违法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八、案件启示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平顶山市生态环境局从发现“洗沙废水直接排入未做防渗措施的坑塘”的违法行为，到领导审批、法制审核、局长办公会集体审议，到作出行政处罚决定层层把关，取证材料详实全面，执法过程清晰，执法程序规范。执法人员对每个环节证据材料均加盖有取证章并有当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事人签字认可。且执法人员考虑考虑到当事人因“疫情”原因作出酌情裁量，起到了处罚与教育相结合的原则，也践行了人性执法的体现。虽然该案件当事人提出了听证，但该案件证据完整，程序合法，适用法律正确，裁量适当。当事人在现场检查中均能积极配合检查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2IwYjc0YzJhZjRmNTUxNTAxMzUyM2Q3OTE2NGZlODIifQ=="/>
  </w:docVars>
  <w:rsids>
    <w:rsidRoot w:val="005741EB"/>
    <w:rsid w:val="00054877"/>
    <w:rsid w:val="00061269"/>
    <w:rsid w:val="000C2500"/>
    <w:rsid w:val="001316D6"/>
    <w:rsid w:val="0018030E"/>
    <w:rsid w:val="00242B34"/>
    <w:rsid w:val="002A26C9"/>
    <w:rsid w:val="002A3829"/>
    <w:rsid w:val="002A5115"/>
    <w:rsid w:val="002B0020"/>
    <w:rsid w:val="002F7741"/>
    <w:rsid w:val="00377209"/>
    <w:rsid w:val="003C5100"/>
    <w:rsid w:val="003D7932"/>
    <w:rsid w:val="00413180"/>
    <w:rsid w:val="00425C7C"/>
    <w:rsid w:val="00442EC2"/>
    <w:rsid w:val="005741EB"/>
    <w:rsid w:val="0058368B"/>
    <w:rsid w:val="005F1D0D"/>
    <w:rsid w:val="006F010B"/>
    <w:rsid w:val="007C14D0"/>
    <w:rsid w:val="009004CF"/>
    <w:rsid w:val="00942DA6"/>
    <w:rsid w:val="00947509"/>
    <w:rsid w:val="00960FC5"/>
    <w:rsid w:val="00963881"/>
    <w:rsid w:val="009A36DA"/>
    <w:rsid w:val="009C61E1"/>
    <w:rsid w:val="009C7582"/>
    <w:rsid w:val="00A3371D"/>
    <w:rsid w:val="00A70B91"/>
    <w:rsid w:val="00B70550"/>
    <w:rsid w:val="00C23656"/>
    <w:rsid w:val="00C928E3"/>
    <w:rsid w:val="00D12BD7"/>
    <w:rsid w:val="00D14773"/>
    <w:rsid w:val="00D3370E"/>
    <w:rsid w:val="00DB7935"/>
    <w:rsid w:val="00DC2001"/>
    <w:rsid w:val="00DC244F"/>
    <w:rsid w:val="00E0236E"/>
    <w:rsid w:val="00E12A46"/>
    <w:rsid w:val="00F16C19"/>
    <w:rsid w:val="00F7636B"/>
    <w:rsid w:val="288E7396"/>
    <w:rsid w:val="28D27755"/>
    <w:rsid w:val="2A562591"/>
    <w:rsid w:val="2EB8733B"/>
    <w:rsid w:val="3D364B73"/>
    <w:rsid w:val="438B1DED"/>
    <w:rsid w:val="5BEF5480"/>
    <w:rsid w:val="659B572E"/>
    <w:rsid w:val="67922EB6"/>
    <w:rsid w:val="72A40434"/>
    <w:rsid w:val="72DC0D4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字符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semiHidden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2083</Words>
  <Characters>2133</Characters>
  <Lines>15</Lines>
  <Paragraphs>4</Paragraphs>
  <TotalTime>6</TotalTime>
  <ScaleCrop>false</ScaleCrop>
  <LinksUpToDate>false</LinksUpToDate>
  <CharactersWithSpaces>2136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2020-11-24T06:54:00Z</dcterms:created>
  <dc:creator>AutoBVT</dc:creator>
  <cp:lastModifiedBy>Administrator</cp:lastModifiedBy>
  <dcterms:modified xsi:type="dcterms:W3CDTF">2022-07-19T08:56:38Z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B3700CD248D84295A0777E50E76E2629</vt:lpwstr>
  </property>
</Properties>
</file>