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D0CD" w14:textId="77777777" w:rsidR="004141DE" w:rsidRDefault="00B16C2A">
      <w:pPr>
        <w:pStyle w:val="afa"/>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Ansi="黑体" w:hint="eastAsia"/>
          <w:b w:val="0"/>
          <w:bCs w:val="0"/>
          <w:w w:val="100"/>
          <w:sz w:val="48"/>
          <w:szCs w:val="48"/>
        </w:rPr>
        <w:t>平顶山市地方标准</w:t>
      </w:r>
    </w:p>
    <w:bookmarkEnd w:id="0"/>
    <w:p w14:paraId="6D4A04A3" w14:textId="77777777" w:rsidR="004141DE" w:rsidRDefault="00B16C2A">
      <w:pPr>
        <w:pStyle w:val="afb"/>
        <w:framePr w:wrap="auto"/>
        <w:kinsoku w:val="0"/>
        <w:overflowPunct w:val="0"/>
      </w:pPr>
      <w:r>
        <w:rPr>
          <w:rFonts w:hAnsi="黑体"/>
          <w:noProof/>
          <w:sz w:val="10"/>
          <w:szCs w:val="10"/>
        </w:rPr>
        <mc:AlternateContent>
          <mc:Choice Requires="wps">
            <w:drawing>
              <wp:anchor distT="0" distB="0" distL="114300" distR="114300" simplePos="0" relativeHeight="251659264" behindDoc="0" locked="0" layoutInCell="1" allowOverlap="0" wp14:anchorId="66D0A49F" wp14:editId="6D484FE9">
                <wp:simplePos x="0" y="0"/>
                <wp:positionH relativeFrom="page">
                  <wp:posOffset>843280</wp:posOffset>
                </wp:positionH>
                <wp:positionV relativeFrom="page">
                  <wp:posOffset>2413635</wp:posOffset>
                </wp:positionV>
                <wp:extent cx="6120130" cy="0"/>
                <wp:effectExtent l="0" t="0" r="1397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60083730"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66.4pt,190.05pt" to="548.3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" o:allowoverlap="f">
                <w10:wrap anchorx="page" anchory="page"/>
              </v:line>
            </w:pict>
          </mc:Fallback>
        </mc:AlternateContent>
      </w:r>
      <w:r>
        <w:rPr>
          <w:rFonts w:hint="eastAsia"/>
        </w:rPr>
        <w:t>DB4104/</w:t>
      </w:r>
      <w:r>
        <w:t xml:space="preserve">T </w:t>
      </w:r>
      <w:r>
        <w:fldChar w:fldCharType="begin">
          <w:ffData>
            <w:name w:val="NSTD_CODE_F"/>
            <w:enabled/>
            <w:calcOnExit w:val="0"/>
            <w:textInput>
              <w:default w:val="XXXX"/>
            </w:textInput>
          </w:ffData>
        </w:fldChar>
      </w:r>
      <w:bookmarkStart w:id="1" w:name="NSTD_CODE_F"/>
      <w:r>
        <w:instrText xml:space="preserve"> FORMTEXT </w:instrText>
      </w:r>
      <w:r>
        <w:fldChar w:fldCharType="separate"/>
      </w:r>
      <w:r>
        <w:t>XXXX</w:t>
      </w:r>
      <w:r>
        <w:fldChar w:fldCharType="end"/>
      </w:r>
      <w:bookmarkEnd w:id="1"/>
      <w:r>
        <w:rPr>
          <w:rFonts w:hAnsi="黑体"/>
        </w:rPr>
        <w:t>—</w:t>
      </w:r>
      <w:r>
        <w:fldChar w:fldCharType="begin">
          <w:ffData>
            <w:name w:val="NSTD_CODE_B"/>
            <w:enabled/>
            <w:calcOnExit w:val="0"/>
            <w:textInput>
              <w:default w:val="XXXX"/>
            </w:textInput>
          </w:ffData>
        </w:fldChar>
      </w:r>
      <w:bookmarkStart w:id="2" w:name="NSTD_CODE_B"/>
      <w:r>
        <w:instrText xml:space="preserve"> FORMTEXT </w:instrText>
      </w:r>
      <w:r>
        <w:fldChar w:fldCharType="separate"/>
      </w:r>
      <w:r>
        <w:t>XXXX</w:t>
      </w:r>
      <w:r>
        <w:fldChar w:fldCharType="end"/>
      </w:r>
      <w:bookmarkEnd w:id="2"/>
    </w:p>
    <w:p w14:paraId="4BA0DBF2" w14:textId="77777777" w:rsidR="004141DE" w:rsidRDefault="00B16C2A">
      <w:pPr>
        <w:pStyle w:val="afc"/>
        <w:framePr w:w="0" w:hRule="auto" w:wrap="around" w:vAnchor="page" w:hAnchor="page" w:x="6028" w:y="643"/>
        <w:kinsoku w:val="0"/>
        <w:overflowPunct w:val="0"/>
        <w:ind w:right="1256" w:firstLine="420"/>
      </w:pPr>
      <w:r>
        <w:rPr>
          <w:rFonts w:hint="eastAsia"/>
        </w:rPr>
        <w:t>DB4104</w:t>
      </w:r>
    </w:p>
    <w:p w14:paraId="7522C121" w14:textId="77777777" w:rsidR="004141DE" w:rsidRDefault="00B16C2A">
      <w:pPr>
        <w:pStyle w:val="afe"/>
        <w:framePr w:wrap="around" w:y="14176"/>
        <w:kinsoku w:val="0"/>
        <w:overflowPunct w:val="0"/>
      </w:pPr>
      <w:r>
        <w:rPr>
          <w:rFonts w:ascii="黑体"/>
        </w:rPr>
        <w:fldChar w:fldCharType="begin">
          <w:ffData>
            <w:name w:val="PLSH_DATE_Y"/>
            <w:enabled/>
            <w:calcOnExit w:val="0"/>
            <w:textInput>
              <w:default w:val="XXXX"/>
              <w:maxLength w:val="4"/>
            </w:textInput>
          </w:ffData>
        </w:fldChar>
      </w:r>
      <w:bookmarkStart w:id="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发布</w:t>
      </w:r>
    </w:p>
    <w:p w14:paraId="5158169C" w14:textId="77777777" w:rsidR="004141DE" w:rsidRDefault="00B16C2A">
      <w:pPr>
        <w:pStyle w:val="aff"/>
        <w:framePr w:wrap="around" w:y="14176"/>
        <w:kinsoku w:val="0"/>
        <w:overflowPunct w:val="0"/>
      </w:pPr>
      <w:r>
        <w:rPr>
          <w:rFonts w:ascii="黑体"/>
        </w:rPr>
        <w:fldChar w:fldCharType="begin">
          <w:ffData>
            <w:name w:val="CROT_DATE_Y"/>
            <w:enabled/>
            <w:calcOnExit w:val="0"/>
            <w:textInput>
              <w:default w:val="XXXX"/>
              <w:maxLength w:val="4"/>
            </w:textInput>
          </w:ffData>
        </w:fldChar>
      </w:r>
      <w:bookmarkStart w:id="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实施</w:t>
      </w:r>
    </w:p>
    <w:p w14:paraId="3B682FD2" w14:textId="77777777" w:rsidR="004141DE" w:rsidRDefault="00B16C2A">
      <w:pPr>
        <w:pStyle w:val="afd"/>
        <w:framePr w:h="584" w:hRule="exact" w:hSpace="181" w:vSpace="181" w:wrap="around" w:y="15027"/>
        <w:kinsoku w:val="0"/>
        <w:overflowPunct w:val="0"/>
        <w:rPr>
          <w:rFonts w:hAnsi="黑体"/>
        </w:rPr>
      </w:pPr>
      <w:r>
        <w:rPr>
          <w:rFonts w:ascii="Times New Roman" w:hint="eastAsia"/>
          <w:w w:val="100"/>
          <w:sz w:val="28"/>
          <w:szCs w:val="28"/>
        </w:rPr>
        <w:t>平顶山市市场监督管理局</w:t>
      </w:r>
      <w:r>
        <w:rPr>
          <w:rFonts w:ascii="Times New Roman"/>
          <w:w w:val="100"/>
          <w:sz w:val="28"/>
          <w:szCs w:val="28"/>
        </w:rPr>
        <w:t> </w:t>
      </w:r>
      <w:r>
        <w:rPr>
          <w:rStyle w:val="aff0"/>
          <w:rFonts w:hAnsi="黑体" w:hint="eastAsia"/>
        </w:rPr>
        <w:t>发布</w:t>
      </w:r>
    </w:p>
    <w:p w14:paraId="26FF5A44" w14:textId="77777777" w:rsidR="004141DE" w:rsidRDefault="00B16C2A">
      <w:pPr>
        <w:kinsoku w:val="0"/>
        <w:overflowPunct w:val="0"/>
        <w:rPr>
          <w:rFonts w:ascii="宋体" w:hAnsi="宋体"/>
          <w:sz w:val="28"/>
          <w:szCs w:val="28"/>
        </w:rPr>
        <w:sectPr w:rsidR="004141DE">
          <w:headerReference w:type="default" r:id="rId8"/>
          <w:footerReference w:type="even" r:id="rId9"/>
          <w:headerReference w:type="first" r:id="rId10"/>
          <w:footerReference w:type="first" r:id="rId11"/>
          <w:pgSz w:w="11906" w:h="16838"/>
          <w:pgMar w:top="-338" w:right="1134" w:bottom="1021" w:left="1134" w:header="0" w:footer="0" w:gutter="284"/>
          <w:cols w:space="425"/>
          <w:titlePg/>
          <w:docGrid w:type="linesAndChars" w:linePitch="286"/>
        </w:sectPr>
      </w:pPr>
      <w:r>
        <w:rPr>
          <w:noProof/>
        </w:rPr>
        <mc:AlternateContent>
          <mc:Choice Requires="wps">
            <w:drawing>
              <wp:anchor distT="0" distB="0" distL="114300" distR="114300" simplePos="0" relativeHeight="251661312" behindDoc="0" locked="0" layoutInCell="1" allowOverlap="1" wp14:anchorId="0A2E89EB" wp14:editId="366DC1FB">
                <wp:simplePos x="0" y="0"/>
                <wp:positionH relativeFrom="column">
                  <wp:posOffset>-295910</wp:posOffset>
                </wp:positionH>
                <wp:positionV relativeFrom="paragraph">
                  <wp:posOffset>3277870</wp:posOffset>
                </wp:positionV>
                <wp:extent cx="6574790" cy="3810000"/>
                <wp:effectExtent l="0" t="0" r="16510" b="190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917" cy="3810000"/>
                        </a:xfrm>
                        <a:prstGeom prst="rect">
                          <a:avLst/>
                        </a:prstGeom>
                        <a:solidFill>
                          <a:srgbClr val="FFFFFF"/>
                        </a:solidFill>
                        <a:ln w="9525">
                          <a:solidFill>
                            <a:sysClr val="window" lastClr="FFFFFF"/>
                          </a:solidFill>
                          <a:miter lim="800000"/>
                        </a:ln>
                      </wps:spPr>
                      <wps:txbx>
                        <w:txbxContent>
                          <w:p w14:paraId="2455E446" w14:textId="77777777" w:rsidR="00652858" w:rsidRDefault="00652858">
                            <w:pPr>
                              <w:spacing w:line="240" w:lineRule="auto"/>
                              <w:jc w:val="center"/>
                              <w:rPr>
                                <w:rFonts w:ascii="黑体" w:eastAsia="黑体" w:hAnsi="黑体"/>
                                <w:sz w:val="56"/>
                                <w:szCs w:val="28"/>
                              </w:rPr>
                            </w:pPr>
                            <w:r>
                              <w:rPr>
                                <w:rFonts w:ascii="黑体" w:eastAsia="黑体" w:hAnsi="黑体" w:hint="eastAsia"/>
                                <w:sz w:val="56"/>
                                <w:szCs w:val="28"/>
                              </w:rPr>
                              <w:t>大型水库流域面雨量等级</w:t>
                            </w:r>
                          </w:p>
                          <w:p w14:paraId="0E2312D8" w14:textId="77777777" w:rsidR="00652858" w:rsidRPr="0002717D" w:rsidRDefault="00652858">
                            <w:pPr>
                              <w:spacing w:line="240" w:lineRule="auto"/>
                              <w:jc w:val="center"/>
                              <w:rPr>
                                <w:rFonts w:ascii="Times New Roman" w:eastAsia="黑体" w:hAnsi="Times New Roman"/>
                                <w:sz w:val="28"/>
                                <w:szCs w:val="28"/>
                              </w:rPr>
                            </w:pPr>
                          </w:p>
                          <w:p w14:paraId="7296B1E5" w14:textId="77777777" w:rsidR="00652858" w:rsidRDefault="00652858">
                            <w:pPr>
                              <w:spacing w:line="240" w:lineRule="auto"/>
                              <w:jc w:val="center"/>
                              <w:rPr>
                                <w:rFonts w:ascii="Times New Roman" w:eastAsia="黑体" w:hAnsi="Times New Roman"/>
                                <w:sz w:val="28"/>
                                <w:szCs w:val="28"/>
                              </w:rPr>
                            </w:pPr>
                          </w:p>
                          <w:p w14:paraId="1A339EB2" w14:textId="77777777" w:rsidR="00652858" w:rsidRDefault="00652858">
                            <w:pPr>
                              <w:spacing w:line="240" w:lineRule="auto"/>
                              <w:jc w:val="center"/>
                              <w:rPr>
                                <w:rFonts w:ascii="Times New Roman" w:eastAsia="黑体" w:hAnsi="Times New Roman"/>
                                <w:sz w:val="28"/>
                                <w:szCs w:val="28"/>
                              </w:rPr>
                            </w:pPr>
                          </w:p>
                          <w:p w14:paraId="495BD9EC" w14:textId="77777777" w:rsidR="00652858" w:rsidRDefault="00652858">
                            <w:pPr>
                              <w:spacing w:line="240" w:lineRule="auto"/>
                              <w:jc w:val="center"/>
                              <w:rPr>
                                <w:rFonts w:ascii="Times New Roman" w:eastAsia="黑体" w:hAnsi="Times New Roman"/>
                                <w:sz w:val="28"/>
                                <w:szCs w:val="28"/>
                              </w:rPr>
                            </w:pPr>
                          </w:p>
                          <w:p w14:paraId="63C4029B" w14:textId="77777777" w:rsidR="00652858" w:rsidRDefault="00652858">
                            <w:pPr>
                              <w:spacing w:line="24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（征求意见稿）</w:t>
                            </w:r>
                          </w:p>
                        </w:txbxContent>
                      </wps:txbx>
                      <wps:bodyPr rot="0" vert="horz" wrap="square" lIns="91440" tIns="45720" rIns="91440" bIns="45720" anchor="t" anchorCtr="0">
                        <a:noAutofit/>
                      </wps:bodyPr>
                    </wps:wsp>
                  </a:graphicData>
                </a:graphic>
              </wp:anchor>
            </w:drawing>
          </mc:Choice>
          <mc:Fallback>
            <w:pict>
              <v:shapetype w14:anchorId="0A2E89EB" id="_x0000_t202" coordsize="21600,21600" o:spt="202" path="m,l,21600r21600,l21600,xe">
                <v:stroke joinstyle="miter"/>
                <v:path gradientshapeok="t" o:connecttype="rect"/>
              </v:shapetype>
              <v:shape id="文本框 2" o:spid="_x0000_s1026" type="#_x0000_t202" style="position:absolute;left:0;text-align:left;margin-left:-23.3pt;margin-top:258.1pt;width:517.7pt;height:30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" strokecolor="window">
                <v:textbox>
                  <w:txbxContent>
                    <w:p w14:paraId="2455E446" w14:textId="77777777" w:rsidR="00652858" w:rsidRDefault="00652858">
                      <w:pPr>
                        <w:spacing w:line="240" w:lineRule="auto"/>
                        <w:jc w:val="center"/>
                        <w:rPr>
                          <w:rFonts w:ascii="黑体" w:eastAsia="黑体" w:hAnsi="黑体"/>
                          <w:sz w:val="56"/>
                          <w:szCs w:val="28"/>
                        </w:rPr>
                      </w:pPr>
                      <w:r>
                        <w:rPr>
                          <w:rFonts w:ascii="黑体" w:eastAsia="黑体" w:hAnsi="黑体" w:hint="eastAsia"/>
                          <w:sz w:val="56"/>
                          <w:szCs w:val="28"/>
                        </w:rPr>
                        <w:t>大型水库流域面雨量等级</w:t>
                      </w:r>
                    </w:p>
                    <w:p w14:paraId="0E2312D8" w14:textId="77777777" w:rsidR="00652858" w:rsidRPr="0002717D" w:rsidRDefault="00652858">
                      <w:pPr>
                        <w:spacing w:line="240" w:lineRule="auto"/>
                        <w:jc w:val="center"/>
                        <w:rPr>
                          <w:rFonts w:ascii="Times New Roman" w:eastAsia="黑体" w:hAnsi="Times New Roman"/>
                          <w:sz w:val="28"/>
                          <w:szCs w:val="28"/>
                        </w:rPr>
                      </w:pPr>
                    </w:p>
                    <w:p w14:paraId="7296B1E5" w14:textId="77777777" w:rsidR="00652858" w:rsidRDefault="00652858">
                      <w:pPr>
                        <w:spacing w:line="240" w:lineRule="auto"/>
                        <w:jc w:val="center"/>
                        <w:rPr>
                          <w:rFonts w:ascii="Times New Roman" w:eastAsia="黑体" w:hAnsi="Times New Roman"/>
                          <w:sz w:val="28"/>
                          <w:szCs w:val="28"/>
                        </w:rPr>
                      </w:pPr>
                    </w:p>
                    <w:p w14:paraId="1A339EB2" w14:textId="77777777" w:rsidR="00652858" w:rsidRDefault="00652858">
                      <w:pPr>
                        <w:spacing w:line="240" w:lineRule="auto"/>
                        <w:jc w:val="center"/>
                        <w:rPr>
                          <w:rFonts w:ascii="Times New Roman" w:eastAsia="黑体" w:hAnsi="Times New Roman"/>
                          <w:sz w:val="28"/>
                          <w:szCs w:val="28"/>
                        </w:rPr>
                      </w:pPr>
                    </w:p>
                    <w:p w14:paraId="495BD9EC" w14:textId="77777777" w:rsidR="00652858" w:rsidRDefault="00652858">
                      <w:pPr>
                        <w:spacing w:line="240" w:lineRule="auto"/>
                        <w:jc w:val="center"/>
                        <w:rPr>
                          <w:rFonts w:ascii="Times New Roman" w:eastAsia="黑体" w:hAnsi="Times New Roman"/>
                          <w:sz w:val="28"/>
                          <w:szCs w:val="28"/>
                        </w:rPr>
                      </w:pPr>
                    </w:p>
                    <w:p w14:paraId="63C4029B" w14:textId="77777777" w:rsidR="00652858" w:rsidRDefault="00652858">
                      <w:pPr>
                        <w:spacing w:line="24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（征求意见稿）</w:t>
                      </w:r>
                    </w:p>
                  </w:txbxContent>
                </v:textbox>
              </v:shape>
            </w:pict>
          </mc:Fallback>
        </mc:AlternateContent>
      </w:r>
      <w:r>
        <w:rPr>
          <w:rFonts w:ascii="宋体" w:hAnsi="宋体"/>
          <w:noProof/>
          <w:sz w:val="28"/>
          <w:szCs w:val="28"/>
        </w:rPr>
        <mc:AlternateContent>
          <mc:Choice Requires="wps">
            <w:drawing>
              <wp:anchor distT="0" distB="0" distL="114300" distR="114300" simplePos="0" relativeHeight="251660288" behindDoc="0" locked="1" layoutInCell="1" allowOverlap="1" wp14:anchorId="2BB78A35" wp14:editId="3B3DECCB">
                <wp:simplePos x="0" y="0"/>
                <wp:positionH relativeFrom="page">
                  <wp:posOffset>899795</wp:posOffset>
                </wp:positionH>
                <wp:positionV relativeFrom="page">
                  <wp:posOffset>9251950</wp:posOffset>
                </wp:positionV>
                <wp:extent cx="6120130" cy="0"/>
                <wp:effectExtent l="0" t="0" r="3302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25CC8A7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">
                <w10:wrap anchorx="page" anchory="page"/>
                <w10:anchorlock/>
              </v:line>
            </w:pict>
          </mc:Fallback>
        </mc:AlternateContent>
      </w:r>
    </w:p>
    <w:p w14:paraId="2D36A76A" w14:textId="77777777" w:rsidR="004141DE" w:rsidRDefault="004141DE">
      <w:pPr>
        <w:ind w:leftChars="100" w:left="210"/>
      </w:pPr>
    </w:p>
    <w:p w14:paraId="24C156A4" w14:textId="77777777" w:rsidR="004141DE" w:rsidRDefault="004141DE">
      <w:pPr>
        <w:ind w:leftChars="100" w:left="210"/>
      </w:pPr>
    </w:p>
    <w:p w14:paraId="28258FD8" w14:textId="77777777" w:rsidR="004141DE" w:rsidRDefault="004141DE">
      <w:pPr>
        <w:ind w:leftChars="100" w:left="210"/>
      </w:pPr>
    </w:p>
    <w:p w14:paraId="440C2923" w14:textId="77777777" w:rsidR="004141DE" w:rsidRDefault="004141DE">
      <w:pPr>
        <w:ind w:leftChars="100" w:left="210"/>
      </w:pPr>
    </w:p>
    <w:p w14:paraId="2192EB20" w14:textId="77777777" w:rsidR="004141DE" w:rsidRDefault="004141DE">
      <w:pPr>
        <w:ind w:leftChars="100" w:left="210"/>
      </w:pPr>
    </w:p>
    <w:p w14:paraId="1C52E213" w14:textId="77777777" w:rsidR="004141DE" w:rsidRDefault="004141DE">
      <w:pPr>
        <w:ind w:leftChars="100" w:left="210"/>
      </w:pPr>
    </w:p>
    <w:p w14:paraId="32B7B644" w14:textId="77777777" w:rsidR="004141DE" w:rsidRDefault="004141DE">
      <w:pPr>
        <w:ind w:leftChars="100" w:left="210"/>
      </w:pPr>
    </w:p>
    <w:p w14:paraId="4CD80D7E" w14:textId="77777777" w:rsidR="004141DE" w:rsidRDefault="004141DE">
      <w:pPr>
        <w:ind w:leftChars="100" w:left="210"/>
      </w:pPr>
    </w:p>
    <w:p w14:paraId="178A7CDB" w14:textId="77777777" w:rsidR="004141DE" w:rsidRDefault="004141DE">
      <w:pPr>
        <w:ind w:leftChars="100" w:left="210"/>
      </w:pPr>
    </w:p>
    <w:p w14:paraId="36E4AE7B" w14:textId="77777777" w:rsidR="004141DE" w:rsidRDefault="004141DE">
      <w:pPr>
        <w:ind w:leftChars="100" w:left="210"/>
      </w:pPr>
    </w:p>
    <w:p w14:paraId="7E06851D" w14:textId="77777777" w:rsidR="004141DE" w:rsidRDefault="004141DE">
      <w:pPr>
        <w:ind w:leftChars="100" w:left="210"/>
      </w:pPr>
    </w:p>
    <w:p w14:paraId="5B2DA0F8" w14:textId="77777777" w:rsidR="004141DE" w:rsidRDefault="004141DE">
      <w:pPr>
        <w:ind w:leftChars="100" w:left="210"/>
      </w:pPr>
    </w:p>
    <w:p w14:paraId="0085389E" w14:textId="77777777" w:rsidR="004141DE" w:rsidRDefault="004141DE">
      <w:pPr>
        <w:ind w:leftChars="100" w:left="210"/>
      </w:pPr>
    </w:p>
    <w:p w14:paraId="11D9B5CE" w14:textId="77777777" w:rsidR="004141DE" w:rsidRDefault="004141DE">
      <w:pPr>
        <w:ind w:leftChars="100" w:left="210"/>
      </w:pPr>
    </w:p>
    <w:p w14:paraId="68206059" w14:textId="77777777" w:rsidR="004141DE" w:rsidRDefault="004141DE">
      <w:pPr>
        <w:ind w:leftChars="100" w:left="210"/>
      </w:pPr>
    </w:p>
    <w:p w14:paraId="3D1D2ABC" w14:textId="77777777" w:rsidR="004141DE" w:rsidRDefault="004141DE">
      <w:pPr>
        <w:ind w:leftChars="100" w:left="210"/>
      </w:pPr>
    </w:p>
    <w:p w14:paraId="22FD3BC6" w14:textId="77777777" w:rsidR="004141DE" w:rsidRDefault="004141DE">
      <w:pPr>
        <w:ind w:leftChars="100" w:left="210"/>
      </w:pPr>
    </w:p>
    <w:p w14:paraId="67EAEDB9" w14:textId="77777777" w:rsidR="004141DE" w:rsidRDefault="004141DE">
      <w:pPr>
        <w:ind w:leftChars="100" w:left="210"/>
      </w:pPr>
    </w:p>
    <w:p w14:paraId="3AAEC765" w14:textId="77777777" w:rsidR="004141DE" w:rsidRDefault="004141DE">
      <w:pPr>
        <w:ind w:leftChars="100" w:left="210"/>
      </w:pPr>
    </w:p>
    <w:p w14:paraId="5E244AD3" w14:textId="77777777" w:rsidR="004141DE" w:rsidRDefault="004141DE">
      <w:pPr>
        <w:ind w:leftChars="100" w:left="210"/>
      </w:pPr>
    </w:p>
    <w:p w14:paraId="31577864" w14:textId="77777777" w:rsidR="004141DE" w:rsidRDefault="004141DE">
      <w:pPr>
        <w:ind w:leftChars="100" w:left="210"/>
      </w:pPr>
    </w:p>
    <w:p w14:paraId="03B251D9" w14:textId="77777777" w:rsidR="004141DE" w:rsidRDefault="004141DE">
      <w:pPr>
        <w:ind w:leftChars="100" w:left="210"/>
      </w:pPr>
    </w:p>
    <w:p w14:paraId="6AFAAA2D" w14:textId="77777777" w:rsidR="004141DE" w:rsidRDefault="004141DE">
      <w:pPr>
        <w:ind w:leftChars="100" w:left="210"/>
      </w:pPr>
    </w:p>
    <w:p w14:paraId="2D5F70F7" w14:textId="77777777" w:rsidR="004141DE" w:rsidRDefault="004141DE">
      <w:pPr>
        <w:ind w:leftChars="100" w:left="210"/>
      </w:pPr>
    </w:p>
    <w:p w14:paraId="417D8DDF" w14:textId="77777777" w:rsidR="004141DE" w:rsidRDefault="004141DE">
      <w:pPr>
        <w:ind w:leftChars="100" w:left="210"/>
      </w:pPr>
    </w:p>
    <w:p w14:paraId="08B86B33" w14:textId="77777777" w:rsidR="004141DE" w:rsidRDefault="004141DE">
      <w:pPr>
        <w:ind w:leftChars="100" w:left="210"/>
      </w:pPr>
    </w:p>
    <w:p w14:paraId="25F52612" w14:textId="77777777" w:rsidR="004141DE" w:rsidRDefault="004141DE">
      <w:pPr>
        <w:ind w:leftChars="100" w:left="210"/>
      </w:pPr>
    </w:p>
    <w:p w14:paraId="48C25043" w14:textId="77777777" w:rsidR="004141DE" w:rsidRDefault="004141DE">
      <w:pPr>
        <w:ind w:leftChars="100" w:left="210"/>
      </w:pPr>
    </w:p>
    <w:p w14:paraId="618DFE5E" w14:textId="77777777" w:rsidR="004141DE" w:rsidRDefault="004141DE">
      <w:pPr>
        <w:ind w:leftChars="100" w:left="210"/>
      </w:pPr>
    </w:p>
    <w:p w14:paraId="1F6448CC" w14:textId="77777777" w:rsidR="004141DE" w:rsidRDefault="004141DE">
      <w:pPr>
        <w:ind w:leftChars="100" w:left="210"/>
      </w:pPr>
    </w:p>
    <w:p w14:paraId="65497C1F" w14:textId="77777777" w:rsidR="004141DE" w:rsidRDefault="004141DE">
      <w:pPr>
        <w:pStyle w:val="a"/>
        <w:tabs>
          <w:tab w:val="center" w:pos="284"/>
        </w:tabs>
        <w:kinsoku w:val="0"/>
        <w:overflowPunct w:val="0"/>
        <w:spacing w:after="468"/>
      </w:pPr>
      <w:bookmarkStart w:id="9" w:name="_Toc108767883"/>
    </w:p>
    <w:p w14:paraId="4F2B8C13" w14:textId="77777777" w:rsidR="004141DE" w:rsidRDefault="00B16C2A">
      <w:pPr>
        <w:pStyle w:val="a"/>
        <w:tabs>
          <w:tab w:val="center" w:pos="284"/>
        </w:tabs>
        <w:kinsoku w:val="0"/>
        <w:overflowPunct w:val="0"/>
        <w:spacing w:after="468"/>
      </w:pPr>
      <w:r>
        <w:rPr>
          <w:spacing w:val="320"/>
        </w:rPr>
        <w:lastRenderedPageBreak/>
        <w:t>前</w:t>
      </w:r>
      <w:r>
        <w:t>言</w:t>
      </w:r>
      <w:bookmarkEnd w:id="9"/>
    </w:p>
    <w:p w14:paraId="54A9946F" w14:textId="77777777" w:rsidR="004141DE" w:rsidRDefault="00B16C2A">
      <w:pPr>
        <w:pStyle w:val="aff2"/>
        <w:tabs>
          <w:tab w:val="center" w:pos="284"/>
        </w:tabs>
        <w:kinsoku w:val="0"/>
        <w:overflowPunct w:val="0"/>
        <w:ind w:firstLine="420"/>
      </w:pPr>
      <w:r>
        <w:rPr>
          <w:rFonts w:hint="eastAsia"/>
        </w:rPr>
        <w:t>本文件按照GB/T 1.1—2020《标准化工作导则  第1部分：标准化文件的结构和起草规则》的规定起草。</w:t>
      </w:r>
    </w:p>
    <w:p w14:paraId="08B056DF" w14:textId="77777777" w:rsidR="004141DE" w:rsidRDefault="00B16C2A">
      <w:pPr>
        <w:pStyle w:val="aff2"/>
        <w:tabs>
          <w:tab w:val="center" w:pos="284"/>
        </w:tabs>
        <w:kinsoku w:val="0"/>
        <w:overflowPunct w:val="0"/>
        <w:ind w:firstLine="420"/>
        <w:rPr>
          <w:color w:val="000000" w:themeColor="text1"/>
        </w:rPr>
      </w:pPr>
      <w:r>
        <w:rPr>
          <w:rFonts w:hint="eastAsia"/>
          <w:color w:val="000000" w:themeColor="text1"/>
        </w:rPr>
        <w:t>本文件由平顶山市气象局提出并归口。</w:t>
      </w:r>
    </w:p>
    <w:p w14:paraId="700155BE" w14:textId="77777777" w:rsidR="004141DE" w:rsidRDefault="00B16C2A">
      <w:pPr>
        <w:pStyle w:val="aff2"/>
        <w:tabs>
          <w:tab w:val="center" w:pos="284"/>
        </w:tabs>
        <w:kinsoku w:val="0"/>
        <w:overflowPunct w:val="0"/>
        <w:ind w:firstLine="420"/>
      </w:pPr>
      <w:r>
        <w:rPr>
          <w:rFonts w:hint="eastAsia"/>
        </w:rPr>
        <w:t>本文件起草单位：平顶山市气象局。</w:t>
      </w:r>
    </w:p>
    <w:p w14:paraId="7E4344B8" w14:textId="7831EF93" w:rsidR="004141DE" w:rsidRDefault="00B16C2A">
      <w:pPr>
        <w:pStyle w:val="aff2"/>
        <w:tabs>
          <w:tab w:val="center" w:pos="284"/>
        </w:tabs>
        <w:kinsoku w:val="0"/>
        <w:overflowPunct w:val="0"/>
        <w:ind w:firstLine="420"/>
      </w:pPr>
      <w:r>
        <w:rPr>
          <w:rFonts w:hint="eastAsia"/>
        </w:rPr>
        <w:t>本文件主要起草人：徐丽娜</w:t>
      </w:r>
      <w:r w:rsidR="00342AD5">
        <w:rPr>
          <w:rFonts w:hint="eastAsia"/>
        </w:rPr>
        <w:t>、胡小玲</w:t>
      </w:r>
      <w:r>
        <w:rPr>
          <w:rFonts w:hint="eastAsia"/>
        </w:rPr>
        <w:t>、</w:t>
      </w:r>
      <w:r w:rsidR="00677B72">
        <w:rPr>
          <w:rFonts w:hint="eastAsia"/>
        </w:rPr>
        <w:t>雷艺楠、</w:t>
      </w:r>
      <w:r>
        <w:rPr>
          <w:rFonts w:hint="eastAsia"/>
        </w:rPr>
        <w:t>许婧博、</w:t>
      </w:r>
      <w:r w:rsidR="00677B72">
        <w:rPr>
          <w:rFonts w:hint="eastAsia"/>
        </w:rPr>
        <w:t>崔济元</w:t>
      </w:r>
      <w:r>
        <w:rPr>
          <w:rFonts w:hint="eastAsia"/>
        </w:rPr>
        <w:t>。</w:t>
      </w:r>
    </w:p>
    <w:p w14:paraId="75B039DB" w14:textId="77777777" w:rsidR="004141DE" w:rsidRDefault="004141DE">
      <w:pPr>
        <w:ind w:leftChars="100" w:left="210"/>
      </w:pPr>
    </w:p>
    <w:p w14:paraId="04A87FDF" w14:textId="77777777" w:rsidR="004141DE" w:rsidRPr="00677B72" w:rsidRDefault="004141DE">
      <w:pPr>
        <w:ind w:leftChars="100" w:left="210"/>
      </w:pPr>
    </w:p>
    <w:p w14:paraId="4F3E447C" w14:textId="77777777" w:rsidR="004141DE" w:rsidRDefault="004141DE">
      <w:pPr>
        <w:ind w:leftChars="100" w:left="210"/>
      </w:pPr>
    </w:p>
    <w:p w14:paraId="22D624E9" w14:textId="77777777" w:rsidR="004141DE" w:rsidRDefault="004141DE">
      <w:pPr>
        <w:ind w:leftChars="100" w:left="210"/>
      </w:pPr>
    </w:p>
    <w:p w14:paraId="0C52CCA6" w14:textId="77777777" w:rsidR="004141DE" w:rsidRDefault="004141DE">
      <w:pPr>
        <w:ind w:leftChars="100" w:left="210"/>
      </w:pPr>
    </w:p>
    <w:p w14:paraId="5F81B327" w14:textId="77777777" w:rsidR="004141DE" w:rsidRDefault="004141DE">
      <w:pPr>
        <w:ind w:leftChars="100" w:left="210"/>
      </w:pPr>
    </w:p>
    <w:p w14:paraId="0DC2B783" w14:textId="77777777" w:rsidR="004141DE" w:rsidRDefault="004141DE">
      <w:pPr>
        <w:ind w:leftChars="100" w:left="210"/>
      </w:pPr>
    </w:p>
    <w:p w14:paraId="0206D5FD" w14:textId="77777777" w:rsidR="004141DE" w:rsidRDefault="004141DE">
      <w:pPr>
        <w:ind w:leftChars="100" w:left="210"/>
      </w:pPr>
    </w:p>
    <w:p w14:paraId="5B4C03A1" w14:textId="77777777" w:rsidR="004141DE" w:rsidRDefault="004141DE">
      <w:pPr>
        <w:ind w:leftChars="100" w:left="210"/>
      </w:pPr>
    </w:p>
    <w:p w14:paraId="0E342497" w14:textId="77777777" w:rsidR="004141DE" w:rsidRDefault="004141DE">
      <w:pPr>
        <w:ind w:leftChars="100" w:left="210"/>
      </w:pPr>
    </w:p>
    <w:p w14:paraId="016C6AF5" w14:textId="77777777" w:rsidR="004141DE" w:rsidRDefault="004141DE">
      <w:pPr>
        <w:ind w:leftChars="100" w:left="210"/>
      </w:pPr>
    </w:p>
    <w:p w14:paraId="374FF206" w14:textId="77777777" w:rsidR="004141DE" w:rsidRDefault="004141DE">
      <w:pPr>
        <w:ind w:leftChars="100" w:left="210"/>
      </w:pPr>
    </w:p>
    <w:p w14:paraId="1104B2CA" w14:textId="77777777" w:rsidR="004141DE" w:rsidRDefault="004141DE">
      <w:pPr>
        <w:ind w:leftChars="100" w:left="210"/>
      </w:pPr>
    </w:p>
    <w:p w14:paraId="7C4BAFD1" w14:textId="77777777" w:rsidR="004141DE" w:rsidRDefault="004141DE">
      <w:pPr>
        <w:ind w:leftChars="100" w:left="210"/>
      </w:pPr>
    </w:p>
    <w:p w14:paraId="7EA4ED38" w14:textId="77777777" w:rsidR="004141DE" w:rsidRDefault="004141DE">
      <w:pPr>
        <w:ind w:leftChars="100" w:left="210"/>
      </w:pPr>
    </w:p>
    <w:p w14:paraId="182D66C5" w14:textId="77777777" w:rsidR="004141DE" w:rsidRDefault="004141DE">
      <w:pPr>
        <w:ind w:leftChars="100" w:left="210"/>
      </w:pPr>
    </w:p>
    <w:p w14:paraId="20CC5CEC" w14:textId="77777777" w:rsidR="004141DE" w:rsidRDefault="004141DE">
      <w:pPr>
        <w:ind w:leftChars="100" w:left="210"/>
      </w:pPr>
    </w:p>
    <w:p w14:paraId="5B159CE7" w14:textId="77777777" w:rsidR="004141DE" w:rsidRDefault="004141DE">
      <w:pPr>
        <w:ind w:leftChars="100" w:left="210"/>
      </w:pPr>
    </w:p>
    <w:p w14:paraId="67313B95" w14:textId="77777777" w:rsidR="004141DE" w:rsidRDefault="004141DE">
      <w:pPr>
        <w:ind w:leftChars="100" w:left="210"/>
      </w:pPr>
    </w:p>
    <w:p w14:paraId="66C7B205" w14:textId="77777777" w:rsidR="004141DE" w:rsidRDefault="004141DE">
      <w:pPr>
        <w:ind w:leftChars="100" w:left="210"/>
      </w:pPr>
    </w:p>
    <w:p w14:paraId="1605636E" w14:textId="77777777" w:rsidR="004141DE" w:rsidRDefault="004141DE">
      <w:pPr>
        <w:ind w:leftChars="100" w:left="210"/>
      </w:pPr>
    </w:p>
    <w:p w14:paraId="67C41EDE" w14:textId="77777777" w:rsidR="004141DE" w:rsidRDefault="004141DE">
      <w:pPr>
        <w:ind w:leftChars="100" w:left="210"/>
      </w:pPr>
    </w:p>
    <w:p w14:paraId="69E1156B" w14:textId="77777777" w:rsidR="004141DE" w:rsidRDefault="004141DE">
      <w:pPr>
        <w:ind w:leftChars="100" w:left="210"/>
      </w:pPr>
    </w:p>
    <w:p w14:paraId="7AFFA3DA" w14:textId="77777777" w:rsidR="004141DE" w:rsidRDefault="004141DE">
      <w:pPr>
        <w:ind w:leftChars="100" w:left="210"/>
      </w:pPr>
    </w:p>
    <w:p w14:paraId="3C3DD74F" w14:textId="77777777" w:rsidR="004141DE" w:rsidRDefault="004141DE">
      <w:pPr>
        <w:ind w:leftChars="100" w:left="210"/>
      </w:pPr>
    </w:p>
    <w:p w14:paraId="2B79C7F1" w14:textId="77777777" w:rsidR="004141DE" w:rsidRDefault="004141DE">
      <w:pPr>
        <w:ind w:leftChars="100" w:left="210"/>
      </w:pPr>
    </w:p>
    <w:p w14:paraId="79F84502" w14:textId="77777777" w:rsidR="004141DE" w:rsidRDefault="004141DE">
      <w:pPr>
        <w:ind w:leftChars="100" w:left="210"/>
      </w:pPr>
    </w:p>
    <w:p w14:paraId="447C6379" w14:textId="77777777" w:rsidR="004141DE" w:rsidRDefault="004141DE">
      <w:pPr>
        <w:ind w:leftChars="100" w:left="210"/>
      </w:pPr>
    </w:p>
    <w:p w14:paraId="7300FBA3" w14:textId="77777777" w:rsidR="004141DE" w:rsidRDefault="00652858">
      <w:pPr>
        <w:ind w:leftChars="100" w:left="210"/>
        <w:jc w:val="center"/>
        <w:rPr>
          <w:rFonts w:ascii="黑体" w:eastAsia="黑体" w:hAnsi="黑体"/>
          <w:sz w:val="32"/>
          <w:szCs w:val="32"/>
        </w:rPr>
      </w:pPr>
      <w:r>
        <w:rPr>
          <w:rFonts w:ascii="黑体" w:eastAsia="黑体" w:hAnsi="黑体" w:hint="eastAsia"/>
          <w:sz w:val="32"/>
          <w:szCs w:val="32"/>
        </w:rPr>
        <w:lastRenderedPageBreak/>
        <w:t>大型</w:t>
      </w:r>
      <w:r w:rsidR="009270F1" w:rsidRPr="009270F1">
        <w:rPr>
          <w:rFonts w:ascii="黑体" w:eastAsia="黑体" w:hAnsi="黑体" w:hint="eastAsia"/>
          <w:sz w:val="32"/>
          <w:szCs w:val="32"/>
        </w:rPr>
        <w:t>水库</w:t>
      </w:r>
      <w:r>
        <w:rPr>
          <w:rFonts w:ascii="黑体" w:eastAsia="黑体" w:hAnsi="黑体" w:hint="eastAsia"/>
          <w:sz w:val="32"/>
          <w:szCs w:val="32"/>
        </w:rPr>
        <w:t>流域</w:t>
      </w:r>
      <w:r w:rsidR="009270F1" w:rsidRPr="009270F1">
        <w:rPr>
          <w:rFonts w:ascii="黑体" w:eastAsia="黑体" w:hAnsi="黑体" w:hint="eastAsia"/>
          <w:sz w:val="32"/>
          <w:szCs w:val="32"/>
        </w:rPr>
        <w:t>面雨量等级</w:t>
      </w:r>
    </w:p>
    <w:p w14:paraId="07C27E86" w14:textId="77777777" w:rsidR="004141DE" w:rsidRDefault="00B16C2A">
      <w:pPr>
        <w:pStyle w:val="a6"/>
        <w:topLinePunct/>
        <w:spacing w:before="312" w:after="312"/>
      </w:pPr>
      <w:bookmarkStart w:id="10" w:name="_Toc93960726"/>
      <w:bookmarkStart w:id="11" w:name="_Toc17233325"/>
      <w:bookmarkStart w:id="12" w:name="_Toc17233333"/>
      <w:bookmarkStart w:id="13" w:name="_Toc26718930"/>
      <w:bookmarkStart w:id="14" w:name="_Toc26986530"/>
      <w:bookmarkStart w:id="15" w:name="_Toc24884218"/>
      <w:bookmarkStart w:id="16" w:name="_Toc26986771"/>
      <w:bookmarkStart w:id="17" w:name="_Toc24884211"/>
      <w:bookmarkStart w:id="18" w:name="_Toc26648465"/>
      <w:bookmarkStart w:id="19" w:name="_Toc108284483"/>
      <w:bookmarkStart w:id="20" w:name="_Toc108767426"/>
      <w:bookmarkStart w:id="21" w:name="_Toc108767884"/>
      <w:bookmarkStart w:id="22" w:name="_Toc108767258"/>
      <w:bookmarkStart w:id="23" w:name="_Toc108767828"/>
      <w:r>
        <w:rPr>
          <w:rFonts w:hint="eastAsia"/>
        </w:rPr>
        <w:t>范围</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7C9A25" w14:textId="77777777" w:rsidR="004141DE" w:rsidRDefault="00B16C2A">
      <w:pPr>
        <w:pStyle w:val="aff2"/>
        <w:topLinePunct/>
        <w:ind w:firstLine="420"/>
      </w:pPr>
      <w:bookmarkStart w:id="24" w:name="_Toc93960727"/>
      <w:bookmarkStart w:id="25" w:name="_Toc90875667"/>
      <w:bookmarkStart w:id="26" w:name="_Toc85007228"/>
      <w:bookmarkStart w:id="27" w:name="_Toc87257392"/>
      <w:bookmarkStart w:id="28" w:name="_Toc89714211"/>
      <w:bookmarkStart w:id="29" w:name="_Toc89713529"/>
      <w:bookmarkStart w:id="30" w:name="_Toc93960787"/>
      <w:bookmarkStart w:id="31" w:name="_Toc84954166"/>
      <w:bookmarkStart w:id="32" w:name="_Toc26648466"/>
      <w:bookmarkStart w:id="33" w:name="_Toc17233334"/>
      <w:bookmarkStart w:id="34" w:name="_Toc24884219"/>
      <w:bookmarkStart w:id="35" w:name="_Toc24884212"/>
      <w:bookmarkStart w:id="36" w:name="_Toc17233326"/>
      <w:r>
        <w:rPr>
          <w:rFonts w:hint="eastAsia"/>
        </w:rPr>
        <w:t>本文件规定了</w:t>
      </w:r>
      <w:r w:rsidR="00652858">
        <w:rPr>
          <w:rFonts w:hint="eastAsia"/>
        </w:rPr>
        <w:t>平顶山市大型水库流域</w:t>
      </w:r>
      <w:r w:rsidR="009270F1" w:rsidRPr="009270F1">
        <w:rPr>
          <w:rFonts w:hint="eastAsia"/>
        </w:rPr>
        <w:t>面雨量</w:t>
      </w:r>
      <w:r w:rsidR="00BA7D87">
        <w:rPr>
          <w:rFonts w:hint="eastAsia"/>
        </w:rPr>
        <w:t>的</w:t>
      </w:r>
      <w:r w:rsidR="009270F1" w:rsidRPr="009270F1">
        <w:rPr>
          <w:rFonts w:hint="eastAsia"/>
        </w:rPr>
        <w:t>等级</w:t>
      </w:r>
      <w:r w:rsidR="00BA7D87">
        <w:rPr>
          <w:rFonts w:hint="eastAsia"/>
        </w:rPr>
        <w:t>划分、计算方法等</w:t>
      </w:r>
      <w:r>
        <w:rPr>
          <w:rFonts w:hint="eastAsia"/>
        </w:rPr>
        <w:t>。</w:t>
      </w:r>
    </w:p>
    <w:p w14:paraId="06325184" w14:textId="77777777" w:rsidR="004141DE" w:rsidRDefault="00B16C2A">
      <w:pPr>
        <w:pStyle w:val="aff2"/>
        <w:topLinePunct/>
        <w:ind w:firstLine="420"/>
      </w:pPr>
      <w:r>
        <w:rPr>
          <w:rFonts w:hint="eastAsia"/>
        </w:rPr>
        <w:t>本规范适用于平顶山</w:t>
      </w:r>
      <w:r w:rsidR="00652858">
        <w:rPr>
          <w:rFonts w:hint="eastAsia"/>
        </w:rPr>
        <w:t>大型水库</w:t>
      </w:r>
      <w:r w:rsidR="00652858" w:rsidRPr="00652858">
        <w:rPr>
          <w:rFonts w:hint="eastAsia"/>
        </w:rPr>
        <w:t>流域面雨量的监测、预报、</w:t>
      </w:r>
      <w:r w:rsidR="00677B72">
        <w:rPr>
          <w:rFonts w:hint="eastAsia"/>
        </w:rPr>
        <w:t>预警和气象</w:t>
      </w:r>
      <w:r w:rsidR="00652858" w:rsidRPr="00652858">
        <w:rPr>
          <w:rFonts w:hint="eastAsia"/>
        </w:rPr>
        <w:t>服务等业务和科学研究</w:t>
      </w:r>
      <w:r>
        <w:rPr>
          <w:rFonts w:hint="eastAsia"/>
        </w:rPr>
        <w:t>。</w:t>
      </w:r>
      <w:bookmarkEnd w:id="24"/>
      <w:bookmarkEnd w:id="25"/>
      <w:bookmarkEnd w:id="26"/>
      <w:bookmarkEnd w:id="27"/>
      <w:bookmarkEnd w:id="28"/>
      <w:bookmarkEnd w:id="29"/>
      <w:bookmarkEnd w:id="30"/>
      <w:bookmarkEnd w:id="31"/>
    </w:p>
    <w:p w14:paraId="536DE0C9" w14:textId="77777777" w:rsidR="004141DE" w:rsidRDefault="00B16C2A">
      <w:pPr>
        <w:pStyle w:val="a6"/>
        <w:topLinePunct/>
        <w:spacing w:before="312" w:after="312"/>
      </w:pPr>
      <w:bookmarkStart w:id="37" w:name="_Toc108767885"/>
      <w:bookmarkStart w:id="38" w:name="_Toc26986772"/>
      <w:bookmarkStart w:id="39" w:name="_Toc93960728"/>
      <w:bookmarkStart w:id="40" w:name="_Toc26718931"/>
      <w:bookmarkStart w:id="41" w:name="_Toc108767427"/>
      <w:bookmarkStart w:id="42" w:name="_Toc108767259"/>
      <w:bookmarkStart w:id="43" w:name="_Toc26986531"/>
      <w:bookmarkStart w:id="44" w:name="_Toc108284484"/>
      <w:bookmarkStart w:id="45" w:name="_Toc108767829"/>
      <w:r>
        <w:rPr>
          <w:rFonts w:hint="eastAsia"/>
        </w:rPr>
        <w:t>规范性引用文件</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95562D3" w14:textId="77777777" w:rsidR="004141DE" w:rsidRDefault="009B6DC8">
      <w:pPr>
        <w:pStyle w:val="aff2"/>
        <w:topLinePunct/>
        <w:ind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r w:rsidR="00B16C2A">
        <w:rPr>
          <w:rFonts w:hint="eastAsia"/>
        </w:rPr>
        <w:t>。</w:t>
      </w:r>
    </w:p>
    <w:p w14:paraId="1BBD1065" w14:textId="77777777" w:rsidR="009B6DC8" w:rsidRDefault="009B6DC8">
      <w:pPr>
        <w:pStyle w:val="aff2"/>
        <w:topLinePunct/>
        <w:ind w:firstLine="420"/>
      </w:pPr>
      <w:r>
        <w:rPr>
          <w:rFonts w:hint="eastAsia"/>
        </w:rPr>
        <w:t>GB/T 20486-2017 江河流域面雨量等级</w:t>
      </w:r>
    </w:p>
    <w:p w14:paraId="3F2AC111" w14:textId="77777777" w:rsidR="009B6DC8" w:rsidRDefault="00944287">
      <w:pPr>
        <w:pStyle w:val="aff2"/>
        <w:topLinePunct/>
        <w:ind w:firstLine="420"/>
      </w:pPr>
      <w:r>
        <w:rPr>
          <w:rFonts w:hint="eastAsia"/>
        </w:rPr>
        <w:t>GB/T 28592—2012</w:t>
      </w:r>
      <w:r w:rsidR="004744E3">
        <w:rPr>
          <w:rFonts w:hint="eastAsia"/>
        </w:rPr>
        <w:t xml:space="preserve"> 降水量等级</w:t>
      </w:r>
    </w:p>
    <w:p w14:paraId="663D82DD" w14:textId="77777777" w:rsidR="00944287" w:rsidRDefault="00944287">
      <w:pPr>
        <w:pStyle w:val="aff2"/>
        <w:topLinePunct/>
        <w:ind w:firstLine="420"/>
      </w:pPr>
      <w:r>
        <w:rPr>
          <w:rFonts w:hint="eastAsia"/>
        </w:rPr>
        <w:t>GB/T 35228-2017</w:t>
      </w:r>
      <w:r w:rsidR="00AD24FA">
        <w:rPr>
          <w:rFonts w:hint="eastAsia"/>
        </w:rPr>
        <w:t xml:space="preserve"> </w:t>
      </w:r>
      <w:r w:rsidR="00AD24FA" w:rsidRPr="00AD24FA">
        <w:rPr>
          <w:rFonts w:hint="eastAsia"/>
        </w:rPr>
        <w:t>地面气象观测规范 降水量</w:t>
      </w:r>
    </w:p>
    <w:p w14:paraId="60D24262" w14:textId="77777777" w:rsidR="004141DE" w:rsidRDefault="00B16C2A">
      <w:pPr>
        <w:pStyle w:val="a6"/>
        <w:topLinePunct/>
        <w:spacing w:before="312" w:after="312"/>
      </w:pPr>
      <w:bookmarkStart w:id="46" w:name="_Toc108767886"/>
      <w:bookmarkStart w:id="47" w:name="_Toc108767830"/>
      <w:bookmarkStart w:id="48" w:name="_Toc108767260"/>
      <w:bookmarkStart w:id="49" w:name="_Toc108767428"/>
      <w:bookmarkStart w:id="50" w:name="_Toc93960729"/>
      <w:bookmarkStart w:id="51" w:name="_Toc108284485"/>
      <w:r>
        <w:rPr>
          <w:rFonts w:hint="eastAsia"/>
        </w:rPr>
        <w:t>术语和定义</w:t>
      </w:r>
      <w:bookmarkEnd w:id="46"/>
      <w:bookmarkEnd w:id="47"/>
      <w:bookmarkEnd w:id="48"/>
      <w:bookmarkEnd w:id="49"/>
      <w:bookmarkEnd w:id="50"/>
      <w:bookmarkEnd w:id="51"/>
    </w:p>
    <w:p w14:paraId="7D498B3B" w14:textId="77777777" w:rsidR="004141DE" w:rsidRDefault="00B16C2A">
      <w:pPr>
        <w:topLinePunct/>
        <w:adjustRightInd/>
        <w:ind w:firstLineChars="200" w:firstLine="420"/>
        <w:rPr>
          <w:rFonts w:ascii="宋体" w:hAnsi="Times New Roman"/>
          <w:kern w:val="0"/>
          <w:szCs w:val="20"/>
        </w:rPr>
      </w:pPr>
      <w:bookmarkStart w:id="52" w:name="_Toc26986532"/>
      <w:bookmarkEnd w:id="52"/>
      <w:r>
        <w:rPr>
          <w:rFonts w:ascii="宋体" w:hAnsi="Times New Roman" w:hint="eastAsia"/>
          <w:kern w:val="0"/>
          <w:szCs w:val="20"/>
        </w:rPr>
        <w:t>下列术语和定义适用于本文件。</w:t>
      </w:r>
    </w:p>
    <w:p w14:paraId="096F4A47" w14:textId="77777777" w:rsidR="004141DE" w:rsidRDefault="00B16C2A">
      <w:pPr>
        <w:rPr>
          <w:rFonts w:ascii="黑体" w:eastAsia="黑体" w:hAnsi="Times New Roman"/>
          <w:kern w:val="0"/>
          <w:szCs w:val="20"/>
        </w:rPr>
      </w:pPr>
      <w:r>
        <w:rPr>
          <w:rFonts w:ascii="黑体" w:eastAsia="黑体" w:hAnsi="Times New Roman"/>
          <w:kern w:val="0"/>
          <w:szCs w:val="20"/>
        </w:rPr>
        <w:t>3.1</w:t>
      </w:r>
    </w:p>
    <w:p w14:paraId="0D813261" w14:textId="77777777" w:rsidR="004141DE" w:rsidRDefault="00BA7D87">
      <w:pPr>
        <w:ind w:leftChars="100" w:left="210" w:firstLineChars="100" w:firstLine="210"/>
        <w:rPr>
          <w:rFonts w:ascii="黑体" w:eastAsia="黑体" w:hAnsi="Times New Roman"/>
          <w:kern w:val="0"/>
          <w:szCs w:val="20"/>
        </w:rPr>
      </w:pPr>
      <w:r>
        <w:rPr>
          <w:rFonts w:ascii="黑体" w:eastAsia="黑体" w:hAnsi="Times New Roman" w:hint="eastAsia"/>
          <w:kern w:val="0"/>
          <w:szCs w:val="20"/>
        </w:rPr>
        <w:t>面雨量</w:t>
      </w:r>
      <w:r w:rsidR="00B16C2A">
        <w:rPr>
          <w:rFonts w:ascii="黑体" w:eastAsia="黑体" w:hAnsi="Times New Roman" w:hint="eastAsia"/>
          <w:kern w:val="0"/>
          <w:szCs w:val="20"/>
        </w:rPr>
        <w:t xml:space="preserve">  </w:t>
      </w:r>
    </w:p>
    <w:p w14:paraId="307669A3" w14:textId="77777777" w:rsidR="004141DE" w:rsidRDefault="00BA7D87">
      <w:pPr>
        <w:ind w:leftChars="100" w:left="210" w:firstLineChars="100" w:firstLine="210"/>
      </w:pPr>
      <w:r>
        <w:rPr>
          <w:rFonts w:hint="eastAsia"/>
        </w:rPr>
        <w:t>某一时段内</w:t>
      </w:r>
      <w:r w:rsidR="00ED5B1E">
        <w:rPr>
          <w:rFonts w:hint="eastAsia"/>
        </w:rPr>
        <w:t>特定区域或流域的</w:t>
      </w:r>
      <w:r>
        <w:rPr>
          <w:rFonts w:hint="eastAsia"/>
        </w:rPr>
        <w:t>平均降水量，以毫米（</w:t>
      </w:r>
      <w:r>
        <w:rPr>
          <w:rFonts w:hint="eastAsia"/>
        </w:rPr>
        <w:t>mm</w:t>
      </w:r>
      <w:r>
        <w:rPr>
          <w:rFonts w:hint="eastAsia"/>
        </w:rPr>
        <w:t>）为单位，取一位小数</w:t>
      </w:r>
      <w:r w:rsidR="00B16C2A">
        <w:rPr>
          <w:rFonts w:hint="eastAsia"/>
        </w:rPr>
        <w:t>。</w:t>
      </w:r>
    </w:p>
    <w:p w14:paraId="49BF671C" w14:textId="77777777" w:rsidR="003E4057" w:rsidRDefault="003E4057">
      <w:pPr>
        <w:ind w:leftChars="100" w:left="210" w:firstLineChars="100" w:firstLine="210"/>
      </w:pPr>
      <w:r>
        <w:rPr>
          <w:rFonts w:hint="eastAsia"/>
        </w:rPr>
        <w:t>[GB/T 20486-2017</w:t>
      </w:r>
      <w:r>
        <w:rPr>
          <w:rFonts w:hint="eastAsia"/>
        </w:rPr>
        <w:t>，第</w:t>
      </w:r>
      <w:r>
        <w:rPr>
          <w:rFonts w:hint="eastAsia"/>
        </w:rPr>
        <w:t>2</w:t>
      </w:r>
      <w:r>
        <w:rPr>
          <w:rFonts w:hint="eastAsia"/>
        </w:rPr>
        <w:t>节</w:t>
      </w:r>
      <w:r>
        <w:rPr>
          <w:rFonts w:hint="eastAsia"/>
        </w:rPr>
        <w:t xml:space="preserve"> </w:t>
      </w:r>
      <w:r>
        <w:rPr>
          <w:rFonts w:hint="eastAsia"/>
        </w:rPr>
        <w:t>术语与定义</w:t>
      </w:r>
      <w:r>
        <w:rPr>
          <w:rFonts w:hint="eastAsia"/>
        </w:rPr>
        <w:t>]</w:t>
      </w:r>
    </w:p>
    <w:p w14:paraId="4EE36F4B" w14:textId="77777777" w:rsidR="004141DE" w:rsidRDefault="00B16C2A">
      <w:pPr>
        <w:rPr>
          <w:rFonts w:ascii="黑体" w:eastAsia="黑体" w:hAnsi="Times New Roman"/>
          <w:kern w:val="0"/>
          <w:szCs w:val="20"/>
        </w:rPr>
      </w:pPr>
      <w:r>
        <w:rPr>
          <w:rFonts w:ascii="黑体" w:eastAsia="黑体" w:hAnsi="Times New Roman"/>
          <w:kern w:val="0"/>
          <w:szCs w:val="20"/>
        </w:rPr>
        <w:t>3.2</w:t>
      </w:r>
    </w:p>
    <w:p w14:paraId="06316D16" w14:textId="77777777" w:rsidR="004141DE" w:rsidRDefault="00BA7D87">
      <w:pPr>
        <w:ind w:leftChars="100" w:left="210" w:firstLineChars="100" w:firstLine="210"/>
        <w:rPr>
          <w:rFonts w:ascii="黑体" w:eastAsia="黑体" w:hAnsi="Times New Roman"/>
          <w:kern w:val="0"/>
          <w:szCs w:val="20"/>
        </w:rPr>
      </w:pPr>
      <w:r>
        <w:rPr>
          <w:rFonts w:ascii="黑体" w:eastAsia="黑体" w:hAnsi="Times New Roman" w:hint="eastAsia"/>
          <w:kern w:val="0"/>
          <w:szCs w:val="20"/>
        </w:rPr>
        <w:t>面雨量等级</w:t>
      </w:r>
      <w:r w:rsidR="00B16C2A">
        <w:rPr>
          <w:rFonts w:ascii="黑体" w:eastAsia="黑体" w:hAnsi="Times New Roman" w:hint="eastAsia"/>
          <w:kern w:val="0"/>
          <w:szCs w:val="20"/>
        </w:rPr>
        <w:t xml:space="preserve">  </w:t>
      </w:r>
    </w:p>
    <w:p w14:paraId="31329A7E" w14:textId="77777777" w:rsidR="004141DE" w:rsidRDefault="003E4057">
      <w:pPr>
        <w:ind w:leftChars="100" w:left="210" w:firstLineChars="100" w:firstLine="210"/>
      </w:pPr>
      <w:r>
        <w:rPr>
          <w:rFonts w:hint="eastAsia"/>
        </w:rPr>
        <w:t>由不同历时面雨量</w:t>
      </w:r>
      <w:r w:rsidR="00ED05E4" w:rsidRPr="00ED05E4">
        <w:rPr>
          <w:rFonts w:hint="eastAsia"/>
        </w:rPr>
        <w:t>大小而定出的等级，用来反映</w:t>
      </w:r>
      <w:r>
        <w:rPr>
          <w:rFonts w:hint="eastAsia"/>
        </w:rPr>
        <w:t>流域</w:t>
      </w:r>
      <w:r w:rsidR="00ED05E4" w:rsidRPr="00ED05E4">
        <w:rPr>
          <w:rFonts w:hint="eastAsia"/>
        </w:rPr>
        <w:t>降雨的强度</w:t>
      </w:r>
      <w:r w:rsidR="00B16C2A">
        <w:rPr>
          <w:rFonts w:hint="eastAsia"/>
        </w:rPr>
        <w:t>。</w:t>
      </w:r>
    </w:p>
    <w:p w14:paraId="7D5DA1C5" w14:textId="77777777" w:rsidR="004141DE" w:rsidRDefault="00B16C2A">
      <w:pPr>
        <w:rPr>
          <w:rFonts w:ascii="黑体" w:eastAsia="黑体" w:hAnsi="Times New Roman"/>
          <w:kern w:val="0"/>
          <w:szCs w:val="20"/>
        </w:rPr>
      </w:pPr>
      <w:r>
        <w:rPr>
          <w:rFonts w:ascii="黑体" w:eastAsia="黑体" w:hAnsi="Times New Roman"/>
          <w:kern w:val="0"/>
          <w:szCs w:val="20"/>
        </w:rPr>
        <w:t>3.</w:t>
      </w:r>
      <w:r>
        <w:rPr>
          <w:rFonts w:ascii="黑体" w:eastAsia="黑体" w:hAnsi="Times New Roman" w:hint="eastAsia"/>
          <w:kern w:val="0"/>
          <w:szCs w:val="20"/>
        </w:rPr>
        <w:t>3</w:t>
      </w:r>
    </w:p>
    <w:p w14:paraId="0C140625" w14:textId="77777777" w:rsidR="00D11BFC" w:rsidRPr="00D11BFC" w:rsidRDefault="00D11BFC" w:rsidP="00D11BFC">
      <w:pPr>
        <w:ind w:leftChars="100" w:left="210" w:firstLineChars="100" w:firstLine="210"/>
        <w:rPr>
          <w:rFonts w:ascii="黑体" w:eastAsia="黑体" w:hAnsi="Times New Roman"/>
          <w:kern w:val="0"/>
          <w:szCs w:val="20"/>
        </w:rPr>
      </w:pPr>
      <w:r w:rsidRPr="00D11BFC">
        <w:rPr>
          <w:rFonts w:ascii="黑体" w:eastAsia="黑体" w:hAnsi="Times New Roman" w:hint="eastAsia"/>
          <w:kern w:val="0"/>
          <w:szCs w:val="20"/>
        </w:rPr>
        <w:t xml:space="preserve">降雨量等级 </w:t>
      </w:r>
    </w:p>
    <w:p w14:paraId="773C6B6A" w14:textId="77777777" w:rsidR="00D11BFC" w:rsidRDefault="00D11BFC" w:rsidP="00D11BFC">
      <w:pPr>
        <w:ind w:leftChars="100" w:left="210" w:firstLineChars="100" w:firstLine="210"/>
      </w:pPr>
      <w:r>
        <w:rPr>
          <w:rFonts w:hint="eastAsia"/>
        </w:rPr>
        <w:t>12h</w:t>
      </w:r>
      <w:r>
        <w:rPr>
          <w:rFonts w:hint="eastAsia"/>
        </w:rPr>
        <w:t>或</w:t>
      </w:r>
      <w:r>
        <w:rPr>
          <w:rFonts w:hint="eastAsia"/>
        </w:rPr>
        <w:t>24h</w:t>
      </w:r>
      <w:r>
        <w:rPr>
          <w:rFonts w:hint="eastAsia"/>
        </w:rPr>
        <w:t>内站点雨量的大小而定出的等级，用来反映降雨的强度。</w:t>
      </w:r>
    </w:p>
    <w:p w14:paraId="63F1C7A1" w14:textId="77777777" w:rsidR="00D11BFC" w:rsidRDefault="00D11BFC" w:rsidP="00D11BFC">
      <w:pPr>
        <w:ind w:leftChars="100" w:left="210" w:firstLineChars="100" w:firstLine="210"/>
      </w:pPr>
      <w:r>
        <w:rPr>
          <w:rFonts w:hint="eastAsia"/>
        </w:rPr>
        <w:t>[GB/T 28592</w:t>
      </w:r>
      <w:r>
        <w:rPr>
          <w:rFonts w:hint="eastAsia"/>
        </w:rPr>
        <w:t>—</w:t>
      </w:r>
      <w:r>
        <w:rPr>
          <w:rFonts w:hint="eastAsia"/>
        </w:rPr>
        <w:t>2012</w:t>
      </w:r>
      <w:r>
        <w:rPr>
          <w:rFonts w:hint="eastAsia"/>
        </w:rPr>
        <w:t>，第</w:t>
      </w:r>
      <w:r>
        <w:rPr>
          <w:rFonts w:hint="eastAsia"/>
        </w:rPr>
        <w:t>4</w:t>
      </w:r>
      <w:r>
        <w:rPr>
          <w:rFonts w:hint="eastAsia"/>
        </w:rPr>
        <w:t>节</w:t>
      </w:r>
      <w:r>
        <w:rPr>
          <w:rFonts w:hint="eastAsia"/>
        </w:rPr>
        <w:t xml:space="preserve"> </w:t>
      </w:r>
      <w:r>
        <w:rPr>
          <w:rFonts w:hint="eastAsia"/>
        </w:rPr>
        <w:t>降雨量等级划分</w:t>
      </w:r>
      <w:r>
        <w:rPr>
          <w:rFonts w:hint="eastAsia"/>
        </w:rPr>
        <w:t>]</w:t>
      </w:r>
    </w:p>
    <w:p w14:paraId="4D844AB9" w14:textId="77777777" w:rsidR="004141DE" w:rsidRDefault="00B16C2A">
      <w:pPr>
        <w:rPr>
          <w:rFonts w:ascii="黑体" w:eastAsia="黑体" w:hAnsi="Times New Roman"/>
          <w:kern w:val="0"/>
          <w:szCs w:val="20"/>
        </w:rPr>
      </w:pPr>
      <w:r>
        <w:rPr>
          <w:rFonts w:ascii="黑体" w:eastAsia="黑体" w:hAnsi="Times New Roman"/>
          <w:kern w:val="0"/>
          <w:szCs w:val="20"/>
        </w:rPr>
        <w:t>3.</w:t>
      </w:r>
      <w:r>
        <w:rPr>
          <w:rFonts w:ascii="黑体" w:eastAsia="黑体" w:hAnsi="Times New Roman" w:hint="eastAsia"/>
          <w:kern w:val="0"/>
          <w:szCs w:val="20"/>
        </w:rPr>
        <w:t>4</w:t>
      </w:r>
    </w:p>
    <w:p w14:paraId="67336FE0" w14:textId="77777777" w:rsidR="00D11BFC" w:rsidRDefault="00D11BFC" w:rsidP="00D11BFC">
      <w:pPr>
        <w:ind w:leftChars="100" w:left="210" w:firstLineChars="100" w:firstLine="210"/>
      </w:pPr>
      <w:r w:rsidRPr="00D11BFC">
        <w:rPr>
          <w:rFonts w:ascii="黑体" w:eastAsia="黑体" w:hAnsi="Times New Roman" w:hint="eastAsia"/>
          <w:kern w:val="0"/>
          <w:szCs w:val="20"/>
        </w:rPr>
        <w:t xml:space="preserve">站点雨量 </w:t>
      </w:r>
    </w:p>
    <w:p w14:paraId="3B57C7F5" w14:textId="77777777" w:rsidR="00ED5B1E" w:rsidRDefault="00D11BFC" w:rsidP="00D11BFC">
      <w:pPr>
        <w:ind w:leftChars="100" w:left="210" w:firstLineChars="100" w:firstLine="210"/>
      </w:pPr>
      <w:r>
        <w:rPr>
          <w:rFonts w:hint="eastAsia"/>
        </w:rPr>
        <w:t>雨量计在某个特定地点所测得的从天空降落到地面上的液态降水量。以毫米（</w:t>
      </w:r>
      <w:r>
        <w:rPr>
          <w:rFonts w:hint="eastAsia"/>
        </w:rPr>
        <w:t>mm</w:t>
      </w:r>
      <w:r>
        <w:rPr>
          <w:rFonts w:hint="eastAsia"/>
        </w:rPr>
        <w:t>）为单位，取一位小数。</w:t>
      </w:r>
    </w:p>
    <w:p w14:paraId="319EC4D7" w14:textId="77777777" w:rsidR="00EC6B6C" w:rsidRDefault="00EC6B6C" w:rsidP="00D11BFC">
      <w:pPr>
        <w:ind w:leftChars="100" w:left="210" w:firstLineChars="100" w:firstLine="210"/>
      </w:pPr>
      <w:r>
        <w:rPr>
          <w:rFonts w:hint="eastAsia"/>
        </w:rPr>
        <w:t>[GB/T 35228-2017</w:t>
      </w:r>
      <w:r>
        <w:rPr>
          <w:rFonts w:hint="eastAsia"/>
        </w:rPr>
        <w:t>，第</w:t>
      </w:r>
      <w:r>
        <w:rPr>
          <w:rFonts w:hint="eastAsia"/>
        </w:rPr>
        <w:t>3</w:t>
      </w:r>
      <w:r>
        <w:rPr>
          <w:rFonts w:hint="eastAsia"/>
        </w:rPr>
        <w:t>节</w:t>
      </w:r>
      <w:r>
        <w:rPr>
          <w:rFonts w:hint="eastAsia"/>
        </w:rPr>
        <w:t xml:space="preserve"> </w:t>
      </w:r>
      <w:r>
        <w:rPr>
          <w:rFonts w:hint="eastAsia"/>
        </w:rPr>
        <w:t>术语与定义</w:t>
      </w:r>
      <w:r>
        <w:rPr>
          <w:rFonts w:hint="eastAsia"/>
        </w:rPr>
        <w:t>]</w:t>
      </w:r>
    </w:p>
    <w:p w14:paraId="32F246D8" w14:textId="77777777" w:rsidR="00D11BFC" w:rsidRDefault="00D11BFC" w:rsidP="00D11BFC">
      <w:pPr>
        <w:rPr>
          <w:rFonts w:ascii="黑体" w:eastAsia="黑体" w:hAnsi="Times New Roman"/>
          <w:kern w:val="0"/>
          <w:szCs w:val="20"/>
        </w:rPr>
      </w:pPr>
      <w:r>
        <w:rPr>
          <w:rFonts w:ascii="黑体" w:eastAsia="黑体" w:hAnsi="Times New Roman"/>
          <w:kern w:val="0"/>
          <w:szCs w:val="20"/>
        </w:rPr>
        <w:t>3.</w:t>
      </w:r>
      <w:r>
        <w:rPr>
          <w:rFonts w:ascii="黑体" w:eastAsia="黑体" w:hAnsi="Times New Roman" w:hint="eastAsia"/>
          <w:kern w:val="0"/>
          <w:szCs w:val="20"/>
        </w:rPr>
        <w:t>5</w:t>
      </w:r>
    </w:p>
    <w:p w14:paraId="1394A509" w14:textId="77777777" w:rsidR="00ED05E4" w:rsidRPr="00ED05E4" w:rsidRDefault="00ED05E4" w:rsidP="00ED05E4">
      <w:pPr>
        <w:ind w:leftChars="100" w:left="210" w:firstLineChars="100" w:firstLine="210"/>
        <w:rPr>
          <w:rFonts w:ascii="黑体" w:eastAsia="黑体" w:hAnsi="Times New Roman"/>
          <w:kern w:val="0"/>
          <w:szCs w:val="20"/>
        </w:rPr>
      </w:pPr>
      <w:r w:rsidRPr="00ED05E4">
        <w:rPr>
          <w:rFonts w:ascii="黑体" w:eastAsia="黑体" w:hAnsi="Times New Roman" w:hint="eastAsia"/>
          <w:kern w:val="0"/>
          <w:szCs w:val="20"/>
        </w:rPr>
        <w:t xml:space="preserve">流域 </w:t>
      </w:r>
    </w:p>
    <w:p w14:paraId="488C1892" w14:textId="77777777" w:rsidR="00ED05E4" w:rsidRDefault="00ED05E4" w:rsidP="00ED05E4">
      <w:pPr>
        <w:ind w:leftChars="100" w:left="210" w:firstLineChars="100" w:firstLine="210"/>
      </w:pPr>
      <w:r>
        <w:rPr>
          <w:rFonts w:hint="eastAsia"/>
        </w:rPr>
        <w:lastRenderedPageBreak/>
        <w:t>河流的集水区域。流域的四周为分水岭，分水线由堤坝、山岭或高地的脊线组成，分水线所包围的区域即是河流的集水区域。</w:t>
      </w:r>
    </w:p>
    <w:p w14:paraId="41976BC3" w14:textId="77777777" w:rsidR="00EC6B6C" w:rsidRDefault="00EC6B6C" w:rsidP="00ED05E4">
      <w:pPr>
        <w:ind w:leftChars="100" w:left="210" w:firstLineChars="100" w:firstLine="210"/>
      </w:pPr>
      <w:r>
        <w:rPr>
          <w:rFonts w:hint="eastAsia"/>
        </w:rPr>
        <w:t>[GB/T 20486-2017</w:t>
      </w:r>
      <w:r>
        <w:rPr>
          <w:rFonts w:hint="eastAsia"/>
        </w:rPr>
        <w:t>，第</w:t>
      </w:r>
      <w:r>
        <w:rPr>
          <w:rFonts w:hint="eastAsia"/>
        </w:rPr>
        <w:t>2</w:t>
      </w:r>
      <w:r>
        <w:rPr>
          <w:rFonts w:hint="eastAsia"/>
        </w:rPr>
        <w:t>节</w:t>
      </w:r>
      <w:r>
        <w:rPr>
          <w:rFonts w:hint="eastAsia"/>
        </w:rPr>
        <w:t xml:space="preserve"> </w:t>
      </w:r>
      <w:r>
        <w:rPr>
          <w:rFonts w:hint="eastAsia"/>
        </w:rPr>
        <w:t>术语与定义</w:t>
      </w:r>
      <w:r>
        <w:rPr>
          <w:rFonts w:hint="eastAsia"/>
        </w:rPr>
        <w:t>]</w:t>
      </w:r>
    </w:p>
    <w:p w14:paraId="690DDFB2" w14:textId="77777777" w:rsidR="004141DE" w:rsidRDefault="00ED5B1E">
      <w:pPr>
        <w:pStyle w:val="a6"/>
        <w:topLinePunct/>
        <w:spacing w:before="312" w:after="312"/>
      </w:pPr>
      <w:r>
        <w:rPr>
          <w:rFonts w:hint="eastAsia"/>
        </w:rPr>
        <w:t>面雨量等级划分</w:t>
      </w:r>
    </w:p>
    <w:p w14:paraId="544B90EC" w14:textId="77777777" w:rsidR="004141DE" w:rsidRDefault="00ED5B1E">
      <w:pPr>
        <w:ind w:firstLine="420"/>
        <w:rPr>
          <w:rFonts w:asciiTheme="minorEastAsia" w:eastAsiaTheme="minorEastAsia" w:hAnsiTheme="minorEastAsia"/>
        </w:rPr>
      </w:pPr>
      <w:r>
        <w:rPr>
          <w:rFonts w:asciiTheme="minorEastAsia" w:eastAsiaTheme="minorEastAsia" w:hAnsiTheme="minorEastAsia" w:hint="eastAsia"/>
        </w:rPr>
        <w:t>大型水库</w:t>
      </w:r>
      <w:r w:rsidRPr="00ED5B1E">
        <w:rPr>
          <w:rFonts w:asciiTheme="minorEastAsia" w:eastAsiaTheme="minorEastAsia" w:hAnsiTheme="minorEastAsia" w:hint="eastAsia"/>
        </w:rPr>
        <w:t>流域面雨量等级划分以站点降雨量等级的划分为基础</w:t>
      </w:r>
      <w:r w:rsidR="00445944">
        <w:rPr>
          <w:rFonts w:asciiTheme="minorEastAsia" w:eastAsiaTheme="minorEastAsia" w:hAnsiTheme="minorEastAsia" w:hint="eastAsia"/>
        </w:rPr>
        <w:t>，</w:t>
      </w:r>
      <w:r w:rsidRPr="00ED5B1E">
        <w:rPr>
          <w:rFonts w:asciiTheme="minorEastAsia" w:eastAsiaTheme="minorEastAsia" w:hAnsiTheme="minorEastAsia" w:hint="eastAsia"/>
        </w:rPr>
        <w:t>分为小雨、中雨、大雨、暴雨</w:t>
      </w:r>
      <w:r w:rsidR="00677B72">
        <w:rPr>
          <w:rFonts w:asciiTheme="minorEastAsia" w:eastAsiaTheme="minorEastAsia" w:hAnsiTheme="minorEastAsia" w:hint="eastAsia"/>
        </w:rPr>
        <w:t>、大暴雨、特大暴雨6</w:t>
      </w:r>
      <w:r w:rsidRPr="00ED5B1E">
        <w:rPr>
          <w:rFonts w:asciiTheme="minorEastAsia" w:eastAsiaTheme="minorEastAsia" w:hAnsiTheme="minorEastAsia" w:hint="eastAsia"/>
        </w:rPr>
        <w:t>个等级。各等级对应的12h、24h面雨量幅度值见表1</w:t>
      </w:r>
      <w:r w:rsidR="00B16C2A">
        <w:rPr>
          <w:rFonts w:asciiTheme="minorEastAsia" w:eastAsiaTheme="minorEastAsia" w:hAnsiTheme="minorEastAsia" w:hint="eastAsia"/>
        </w:rPr>
        <w:t>。</w:t>
      </w:r>
    </w:p>
    <w:p w14:paraId="72037EBB" w14:textId="77777777" w:rsidR="004141DE" w:rsidRDefault="00B16C2A" w:rsidP="00ED5B1E">
      <w:pPr>
        <w:ind w:firstLine="420"/>
        <w:jc w:val="center"/>
        <w:rPr>
          <w:rFonts w:ascii="黑体" w:eastAsia="黑体" w:hAnsi="Times New Roman"/>
          <w:kern w:val="0"/>
          <w:szCs w:val="20"/>
        </w:rPr>
      </w:pPr>
      <w:r>
        <w:rPr>
          <w:rFonts w:ascii="黑体" w:eastAsia="黑体" w:hAnsi="Times New Roman" w:hint="eastAsia"/>
          <w:kern w:val="0"/>
          <w:szCs w:val="20"/>
        </w:rPr>
        <w:t>表</w:t>
      </w:r>
      <w:r w:rsidR="00ED5B1E">
        <w:rPr>
          <w:rFonts w:ascii="黑体" w:eastAsia="黑体" w:hAnsi="Times New Roman" w:hint="eastAsia"/>
          <w:kern w:val="0"/>
          <w:szCs w:val="20"/>
        </w:rPr>
        <w:t>1</w:t>
      </w:r>
      <w:r>
        <w:rPr>
          <w:rFonts w:ascii="黑体" w:eastAsia="黑体" w:hAnsi="Times New Roman" w:hint="eastAsia"/>
          <w:kern w:val="0"/>
          <w:szCs w:val="20"/>
        </w:rPr>
        <w:t xml:space="preserve">  </w:t>
      </w:r>
      <w:r w:rsidR="00ED5B1E">
        <w:rPr>
          <w:rFonts w:ascii="黑体" w:eastAsia="黑体" w:hAnsi="Times New Roman" w:hint="eastAsia"/>
          <w:kern w:val="0"/>
          <w:szCs w:val="20"/>
        </w:rPr>
        <w:t>大型水库流域面雨量等级</w:t>
      </w:r>
    </w:p>
    <w:tbl>
      <w:tblPr>
        <w:tblStyle w:val="af8"/>
        <w:tblW w:w="8505" w:type="dxa"/>
        <w:jc w:val="center"/>
        <w:tblLook w:val="04A0" w:firstRow="1" w:lastRow="0" w:firstColumn="1" w:lastColumn="0" w:noHBand="0" w:noVBand="1"/>
      </w:tblPr>
      <w:tblGrid>
        <w:gridCol w:w="2835"/>
        <w:gridCol w:w="2835"/>
        <w:gridCol w:w="2835"/>
      </w:tblGrid>
      <w:tr w:rsidR="00C4267C" w14:paraId="167EDD2C" w14:textId="77777777" w:rsidTr="00C4267C">
        <w:trPr>
          <w:trHeight w:val="510"/>
          <w:jc w:val="center"/>
        </w:trPr>
        <w:tc>
          <w:tcPr>
            <w:tcW w:w="2835" w:type="dxa"/>
            <w:vAlign w:val="center"/>
          </w:tcPr>
          <w:p w14:paraId="0B21B357" w14:textId="77777777" w:rsidR="00C4267C" w:rsidRPr="009B2C8E" w:rsidRDefault="00C4267C" w:rsidP="00E357BE">
            <w:pPr>
              <w:jc w:val="center"/>
              <w:rPr>
                <w:rFonts w:asciiTheme="minorEastAsia" w:eastAsiaTheme="minorEastAsia" w:hAnsiTheme="minorEastAsia"/>
              </w:rPr>
            </w:pPr>
            <w:r w:rsidRPr="00E357BE">
              <w:rPr>
                <w:rFonts w:asciiTheme="minorEastAsia" w:eastAsiaTheme="minorEastAsia" w:hAnsiTheme="minorEastAsia" w:hint="eastAsia"/>
              </w:rPr>
              <w:t>大型水库流域面雨量等级</w:t>
            </w:r>
          </w:p>
        </w:tc>
        <w:tc>
          <w:tcPr>
            <w:tcW w:w="2835" w:type="dxa"/>
            <w:vAlign w:val="center"/>
          </w:tcPr>
          <w:p w14:paraId="26E9B732" w14:textId="77777777" w:rsidR="00C4267C" w:rsidRPr="009B2C8E" w:rsidRDefault="00C4267C" w:rsidP="00E357BE">
            <w:pPr>
              <w:jc w:val="center"/>
              <w:rPr>
                <w:rFonts w:asciiTheme="minorEastAsia" w:eastAsiaTheme="minorEastAsia" w:hAnsiTheme="minorEastAsia"/>
              </w:rPr>
            </w:pPr>
            <w:r w:rsidRPr="009B2C8E">
              <w:rPr>
                <w:rFonts w:asciiTheme="minorEastAsia" w:eastAsiaTheme="minorEastAsia" w:hAnsiTheme="minorEastAsia" w:hint="eastAsia"/>
              </w:rPr>
              <w:t>12h</w:t>
            </w:r>
            <w:r>
              <w:rPr>
                <w:rFonts w:asciiTheme="minorEastAsia" w:eastAsiaTheme="minorEastAsia" w:hAnsiTheme="minorEastAsia" w:hint="eastAsia"/>
              </w:rPr>
              <w:t>面雨量值（mm）</w:t>
            </w:r>
          </w:p>
        </w:tc>
        <w:tc>
          <w:tcPr>
            <w:tcW w:w="2835" w:type="dxa"/>
            <w:vAlign w:val="center"/>
          </w:tcPr>
          <w:p w14:paraId="6F25C18B" w14:textId="77777777" w:rsidR="00C4267C" w:rsidRPr="009B2C8E" w:rsidRDefault="00C4267C" w:rsidP="00E357BE">
            <w:pPr>
              <w:jc w:val="center"/>
              <w:rPr>
                <w:rFonts w:asciiTheme="minorEastAsia" w:eastAsiaTheme="minorEastAsia" w:hAnsiTheme="minorEastAsia"/>
              </w:rPr>
            </w:pPr>
            <w:r w:rsidRPr="009B2C8E">
              <w:rPr>
                <w:rFonts w:asciiTheme="minorEastAsia" w:eastAsiaTheme="minorEastAsia" w:hAnsiTheme="minorEastAsia" w:hint="eastAsia"/>
              </w:rPr>
              <w:t>24h</w:t>
            </w:r>
            <w:r>
              <w:rPr>
                <w:rFonts w:asciiTheme="minorEastAsia" w:eastAsiaTheme="minorEastAsia" w:hAnsiTheme="minorEastAsia" w:hint="eastAsia"/>
              </w:rPr>
              <w:t>面雨量值（mm）</w:t>
            </w:r>
          </w:p>
        </w:tc>
      </w:tr>
      <w:tr w:rsidR="00C4267C" w14:paraId="543C73EE" w14:textId="77777777" w:rsidTr="00C4267C">
        <w:trPr>
          <w:trHeight w:val="510"/>
          <w:jc w:val="center"/>
        </w:trPr>
        <w:tc>
          <w:tcPr>
            <w:tcW w:w="2835" w:type="dxa"/>
            <w:vAlign w:val="center"/>
          </w:tcPr>
          <w:p w14:paraId="1BF79536" w14:textId="77777777" w:rsidR="00C4267C" w:rsidRPr="009B2C8E" w:rsidRDefault="00C4267C" w:rsidP="00E357BE">
            <w:pPr>
              <w:jc w:val="center"/>
              <w:rPr>
                <w:rFonts w:asciiTheme="minorEastAsia" w:eastAsiaTheme="minorEastAsia" w:hAnsiTheme="minorEastAsia"/>
              </w:rPr>
            </w:pPr>
            <w:r w:rsidRPr="009B2C8E">
              <w:rPr>
                <w:rFonts w:asciiTheme="minorEastAsia" w:eastAsiaTheme="minorEastAsia" w:hAnsiTheme="minorEastAsia"/>
              </w:rPr>
              <w:t>小雨</w:t>
            </w:r>
          </w:p>
        </w:tc>
        <w:tc>
          <w:tcPr>
            <w:tcW w:w="2835" w:type="dxa"/>
            <w:vAlign w:val="center"/>
          </w:tcPr>
          <w:p w14:paraId="04240340"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0.1</w:t>
            </w:r>
            <w:r w:rsidRPr="00840733">
              <w:rPr>
                <w:rFonts w:asciiTheme="minorEastAsia" w:eastAsiaTheme="minorEastAsia" w:hAnsiTheme="minorEastAsia" w:hint="eastAsia"/>
              </w:rPr>
              <w:t>～</w:t>
            </w:r>
            <w:r>
              <w:rPr>
                <w:rFonts w:asciiTheme="minorEastAsia" w:eastAsiaTheme="minorEastAsia" w:hAnsiTheme="minorEastAsia" w:hint="eastAsia"/>
              </w:rPr>
              <w:t>2.9</w:t>
            </w:r>
          </w:p>
        </w:tc>
        <w:tc>
          <w:tcPr>
            <w:tcW w:w="2835" w:type="dxa"/>
            <w:vAlign w:val="center"/>
          </w:tcPr>
          <w:p w14:paraId="749D5E6D"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0.1</w:t>
            </w:r>
            <w:r w:rsidRPr="00840733">
              <w:rPr>
                <w:rFonts w:asciiTheme="minorEastAsia" w:eastAsiaTheme="minorEastAsia" w:hAnsiTheme="minorEastAsia" w:hint="eastAsia"/>
              </w:rPr>
              <w:t>～</w:t>
            </w:r>
            <w:r>
              <w:rPr>
                <w:rFonts w:asciiTheme="minorEastAsia" w:eastAsiaTheme="minorEastAsia" w:hAnsiTheme="minorEastAsia" w:hint="eastAsia"/>
              </w:rPr>
              <w:t>5.9</w:t>
            </w:r>
          </w:p>
        </w:tc>
      </w:tr>
      <w:tr w:rsidR="00C4267C" w14:paraId="224526B9" w14:textId="77777777" w:rsidTr="00C4267C">
        <w:trPr>
          <w:trHeight w:val="510"/>
          <w:jc w:val="center"/>
        </w:trPr>
        <w:tc>
          <w:tcPr>
            <w:tcW w:w="2835" w:type="dxa"/>
            <w:vAlign w:val="center"/>
          </w:tcPr>
          <w:p w14:paraId="2E3866E0" w14:textId="77777777" w:rsidR="00C4267C" w:rsidRPr="009B2C8E" w:rsidRDefault="00C4267C" w:rsidP="00E357BE">
            <w:pPr>
              <w:jc w:val="center"/>
              <w:rPr>
                <w:rFonts w:asciiTheme="minorEastAsia" w:eastAsiaTheme="minorEastAsia" w:hAnsiTheme="minorEastAsia"/>
              </w:rPr>
            </w:pPr>
            <w:r w:rsidRPr="009B2C8E">
              <w:rPr>
                <w:rFonts w:asciiTheme="minorEastAsia" w:eastAsiaTheme="minorEastAsia" w:hAnsiTheme="minorEastAsia"/>
              </w:rPr>
              <w:t>中雨</w:t>
            </w:r>
          </w:p>
        </w:tc>
        <w:tc>
          <w:tcPr>
            <w:tcW w:w="2835" w:type="dxa"/>
            <w:vAlign w:val="center"/>
          </w:tcPr>
          <w:p w14:paraId="44CF6B0D"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3.0</w:t>
            </w:r>
            <w:r w:rsidRPr="00840733">
              <w:rPr>
                <w:rFonts w:asciiTheme="minorEastAsia" w:eastAsiaTheme="minorEastAsia" w:hAnsiTheme="minorEastAsia" w:hint="eastAsia"/>
              </w:rPr>
              <w:t>～</w:t>
            </w:r>
            <w:r>
              <w:rPr>
                <w:rFonts w:asciiTheme="minorEastAsia" w:eastAsiaTheme="minorEastAsia" w:hAnsiTheme="minorEastAsia" w:hint="eastAsia"/>
              </w:rPr>
              <w:t>7.9</w:t>
            </w:r>
          </w:p>
        </w:tc>
        <w:tc>
          <w:tcPr>
            <w:tcW w:w="2835" w:type="dxa"/>
            <w:vAlign w:val="center"/>
          </w:tcPr>
          <w:p w14:paraId="644ABD18"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6.0</w:t>
            </w:r>
            <w:r w:rsidRPr="00840733">
              <w:rPr>
                <w:rFonts w:asciiTheme="minorEastAsia" w:eastAsiaTheme="minorEastAsia" w:hAnsiTheme="minorEastAsia" w:hint="eastAsia"/>
              </w:rPr>
              <w:t>～</w:t>
            </w:r>
            <w:r>
              <w:rPr>
                <w:rFonts w:asciiTheme="minorEastAsia" w:eastAsiaTheme="minorEastAsia" w:hAnsiTheme="minorEastAsia" w:hint="eastAsia"/>
              </w:rPr>
              <w:t>13.9</w:t>
            </w:r>
          </w:p>
        </w:tc>
      </w:tr>
      <w:tr w:rsidR="00C4267C" w14:paraId="65D3B16C" w14:textId="77777777" w:rsidTr="00C4267C">
        <w:trPr>
          <w:trHeight w:val="510"/>
          <w:jc w:val="center"/>
        </w:trPr>
        <w:tc>
          <w:tcPr>
            <w:tcW w:w="2835" w:type="dxa"/>
            <w:vAlign w:val="center"/>
          </w:tcPr>
          <w:p w14:paraId="51EB5B5A" w14:textId="77777777" w:rsidR="00C4267C" w:rsidRPr="009B2C8E" w:rsidRDefault="00C4267C" w:rsidP="00E357BE">
            <w:pPr>
              <w:jc w:val="center"/>
              <w:rPr>
                <w:rFonts w:asciiTheme="minorEastAsia" w:eastAsiaTheme="minorEastAsia" w:hAnsiTheme="minorEastAsia"/>
              </w:rPr>
            </w:pPr>
            <w:r w:rsidRPr="009B2C8E">
              <w:rPr>
                <w:rFonts w:asciiTheme="minorEastAsia" w:eastAsiaTheme="minorEastAsia" w:hAnsiTheme="minorEastAsia"/>
              </w:rPr>
              <w:t>大雨</w:t>
            </w:r>
          </w:p>
        </w:tc>
        <w:tc>
          <w:tcPr>
            <w:tcW w:w="2835" w:type="dxa"/>
            <w:vAlign w:val="center"/>
          </w:tcPr>
          <w:p w14:paraId="4D1C64DC"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8.0</w:t>
            </w:r>
            <w:r w:rsidRPr="00840733">
              <w:rPr>
                <w:rFonts w:asciiTheme="minorEastAsia" w:eastAsiaTheme="minorEastAsia" w:hAnsiTheme="minorEastAsia" w:hint="eastAsia"/>
              </w:rPr>
              <w:t>～</w:t>
            </w:r>
            <w:r>
              <w:rPr>
                <w:rFonts w:asciiTheme="minorEastAsia" w:eastAsiaTheme="minorEastAsia" w:hAnsiTheme="minorEastAsia" w:hint="eastAsia"/>
              </w:rPr>
              <w:t>15.9</w:t>
            </w:r>
          </w:p>
        </w:tc>
        <w:tc>
          <w:tcPr>
            <w:tcW w:w="2835" w:type="dxa"/>
            <w:vAlign w:val="center"/>
          </w:tcPr>
          <w:p w14:paraId="55562B9B"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14.0</w:t>
            </w:r>
            <w:r w:rsidRPr="00840733">
              <w:rPr>
                <w:rFonts w:asciiTheme="minorEastAsia" w:eastAsiaTheme="minorEastAsia" w:hAnsiTheme="minorEastAsia" w:hint="eastAsia"/>
              </w:rPr>
              <w:t>～</w:t>
            </w:r>
            <w:r>
              <w:rPr>
                <w:rFonts w:asciiTheme="minorEastAsia" w:eastAsiaTheme="minorEastAsia" w:hAnsiTheme="minorEastAsia" w:hint="eastAsia"/>
              </w:rPr>
              <w:t>27.9</w:t>
            </w:r>
          </w:p>
        </w:tc>
      </w:tr>
      <w:tr w:rsidR="00C4267C" w14:paraId="5E8A813C" w14:textId="77777777" w:rsidTr="00C4267C">
        <w:trPr>
          <w:trHeight w:val="510"/>
          <w:jc w:val="center"/>
        </w:trPr>
        <w:tc>
          <w:tcPr>
            <w:tcW w:w="2835" w:type="dxa"/>
            <w:vAlign w:val="center"/>
          </w:tcPr>
          <w:p w14:paraId="054A6D74" w14:textId="77777777" w:rsidR="00C4267C" w:rsidRPr="009B2C8E" w:rsidRDefault="00C4267C" w:rsidP="00E357BE">
            <w:pPr>
              <w:jc w:val="center"/>
              <w:rPr>
                <w:rFonts w:asciiTheme="minorEastAsia" w:eastAsiaTheme="minorEastAsia" w:hAnsiTheme="minorEastAsia"/>
              </w:rPr>
            </w:pPr>
            <w:r w:rsidRPr="009B2C8E">
              <w:rPr>
                <w:rFonts w:asciiTheme="minorEastAsia" w:eastAsiaTheme="minorEastAsia" w:hAnsiTheme="minorEastAsia"/>
              </w:rPr>
              <w:t>暴雨</w:t>
            </w:r>
          </w:p>
        </w:tc>
        <w:tc>
          <w:tcPr>
            <w:tcW w:w="2835" w:type="dxa"/>
            <w:vAlign w:val="center"/>
          </w:tcPr>
          <w:p w14:paraId="1355C03A"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16.0</w:t>
            </w:r>
            <w:r w:rsidRPr="00840733">
              <w:rPr>
                <w:rFonts w:asciiTheme="minorEastAsia" w:eastAsiaTheme="minorEastAsia" w:hAnsiTheme="minorEastAsia" w:hint="eastAsia"/>
              </w:rPr>
              <w:t>～</w:t>
            </w:r>
            <w:r>
              <w:rPr>
                <w:rFonts w:asciiTheme="minorEastAsia" w:eastAsiaTheme="minorEastAsia" w:hAnsiTheme="minorEastAsia" w:hint="eastAsia"/>
              </w:rPr>
              <w:t>40.9</w:t>
            </w:r>
          </w:p>
        </w:tc>
        <w:tc>
          <w:tcPr>
            <w:tcW w:w="2835" w:type="dxa"/>
            <w:vAlign w:val="center"/>
          </w:tcPr>
          <w:p w14:paraId="5BBC36AD"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28.0</w:t>
            </w:r>
            <w:r w:rsidRPr="00840733">
              <w:rPr>
                <w:rFonts w:asciiTheme="minorEastAsia" w:eastAsiaTheme="minorEastAsia" w:hAnsiTheme="minorEastAsia" w:hint="eastAsia"/>
              </w:rPr>
              <w:t>～</w:t>
            </w:r>
            <w:r>
              <w:rPr>
                <w:rFonts w:asciiTheme="minorEastAsia" w:eastAsiaTheme="minorEastAsia" w:hAnsiTheme="minorEastAsia" w:hint="eastAsia"/>
              </w:rPr>
              <w:t>59.9</w:t>
            </w:r>
          </w:p>
        </w:tc>
      </w:tr>
      <w:tr w:rsidR="00C4267C" w14:paraId="4933F0FA" w14:textId="77777777" w:rsidTr="00C4267C">
        <w:trPr>
          <w:trHeight w:val="510"/>
          <w:jc w:val="center"/>
        </w:trPr>
        <w:tc>
          <w:tcPr>
            <w:tcW w:w="2835" w:type="dxa"/>
            <w:vAlign w:val="center"/>
          </w:tcPr>
          <w:p w14:paraId="028CB457" w14:textId="77777777" w:rsidR="00C4267C" w:rsidRPr="009B2C8E" w:rsidRDefault="00C4267C" w:rsidP="00E357BE">
            <w:pPr>
              <w:jc w:val="center"/>
              <w:rPr>
                <w:rFonts w:asciiTheme="minorEastAsia" w:eastAsiaTheme="minorEastAsia" w:hAnsiTheme="minorEastAsia"/>
              </w:rPr>
            </w:pPr>
            <w:r>
              <w:rPr>
                <w:rFonts w:asciiTheme="minorEastAsia" w:eastAsiaTheme="minorEastAsia" w:hAnsiTheme="minorEastAsia"/>
              </w:rPr>
              <w:t>大暴雨</w:t>
            </w:r>
          </w:p>
        </w:tc>
        <w:tc>
          <w:tcPr>
            <w:tcW w:w="2835" w:type="dxa"/>
            <w:vAlign w:val="center"/>
          </w:tcPr>
          <w:p w14:paraId="6AEF2367"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41.0</w:t>
            </w:r>
            <w:r w:rsidRPr="00840733">
              <w:rPr>
                <w:rFonts w:asciiTheme="minorEastAsia" w:eastAsiaTheme="minorEastAsia" w:hAnsiTheme="minorEastAsia" w:hint="eastAsia"/>
              </w:rPr>
              <w:t>～</w:t>
            </w:r>
            <w:r>
              <w:rPr>
                <w:rFonts w:asciiTheme="minorEastAsia" w:eastAsiaTheme="minorEastAsia" w:hAnsiTheme="minorEastAsia" w:hint="eastAsia"/>
              </w:rPr>
              <w:t>81.9</w:t>
            </w:r>
          </w:p>
        </w:tc>
        <w:tc>
          <w:tcPr>
            <w:tcW w:w="2835" w:type="dxa"/>
            <w:vAlign w:val="center"/>
          </w:tcPr>
          <w:p w14:paraId="732E104B"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60.0</w:t>
            </w:r>
            <w:r w:rsidRPr="00840733">
              <w:rPr>
                <w:rFonts w:asciiTheme="minorEastAsia" w:eastAsiaTheme="minorEastAsia" w:hAnsiTheme="minorEastAsia" w:hint="eastAsia"/>
              </w:rPr>
              <w:t>～</w:t>
            </w:r>
            <w:r>
              <w:rPr>
                <w:rFonts w:asciiTheme="minorEastAsia" w:eastAsiaTheme="minorEastAsia" w:hAnsiTheme="minorEastAsia" w:hint="eastAsia"/>
              </w:rPr>
              <w:t>124.9</w:t>
            </w:r>
          </w:p>
        </w:tc>
      </w:tr>
      <w:tr w:rsidR="00C4267C" w14:paraId="31A92E92" w14:textId="77777777" w:rsidTr="00C4267C">
        <w:trPr>
          <w:trHeight w:val="510"/>
          <w:jc w:val="center"/>
        </w:trPr>
        <w:tc>
          <w:tcPr>
            <w:tcW w:w="2835" w:type="dxa"/>
            <w:vAlign w:val="center"/>
          </w:tcPr>
          <w:p w14:paraId="68B077AA" w14:textId="77777777" w:rsidR="00C4267C" w:rsidRPr="009B2C8E" w:rsidRDefault="00C4267C" w:rsidP="00E357BE">
            <w:pPr>
              <w:jc w:val="center"/>
              <w:rPr>
                <w:rFonts w:asciiTheme="minorEastAsia" w:eastAsiaTheme="minorEastAsia" w:hAnsiTheme="minorEastAsia"/>
              </w:rPr>
            </w:pPr>
            <w:r>
              <w:rPr>
                <w:rFonts w:asciiTheme="minorEastAsia" w:eastAsiaTheme="minorEastAsia" w:hAnsiTheme="minorEastAsia"/>
              </w:rPr>
              <w:t>特大暴雨</w:t>
            </w:r>
          </w:p>
        </w:tc>
        <w:tc>
          <w:tcPr>
            <w:tcW w:w="2835" w:type="dxa"/>
            <w:vAlign w:val="center"/>
          </w:tcPr>
          <w:p w14:paraId="54EBB496"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&gt;=82.0</w:t>
            </w:r>
          </w:p>
        </w:tc>
        <w:tc>
          <w:tcPr>
            <w:tcW w:w="2835" w:type="dxa"/>
            <w:vAlign w:val="center"/>
          </w:tcPr>
          <w:p w14:paraId="717BB3AF" w14:textId="77777777" w:rsidR="00C4267C" w:rsidRPr="009B2C8E" w:rsidRDefault="00C4267C" w:rsidP="00C4267C">
            <w:pPr>
              <w:jc w:val="center"/>
              <w:rPr>
                <w:rFonts w:asciiTheme="minorEastAsia" w:eastAsiaTheme="minorEastAsia" w:hAnsiTheme="minorEastAsia"/>
              </w:rPr>
            </w:pPr>
            <w:r>
              <w:rPr>
                <w:rFonts w:asciiTheme="minorEastAsia" w:eastAsiaTheme="minorEastAsia" w:hAnsiTheme="minorEastAsia" w:hint="eastAsia"/>
              </w:rPr>
              <w:t>&gt;=125.0</w:t>
            </w:r>
          </w:p>
        </w:tc>
      </w:tr>
    </w:tbl>
    <w:p w14:paraId="426C6364" w14:textId="77777777" w:rsidR="00ED5B1E" w:rsidRDefault="00ED5B1E" w:rsidP="00ED5B1E">
      <w:pPr>
        <w:ind w:firstLine="420"/>
        <w:jc w:val="center"/>
        <w:rPr>
          <w:rFonts w:ascii="黑体" w:eastAsia="黑体" w:hAnsi="Times New Roman"/>
          <w:kern w:val="0"/>
          <w:szCs w:val="20"/>
        </w:rPr>
      </w:pPr>
    </w:p>
    <w:p w14:paraId="532DD0B0" w14:textId="77777777" w:rsidR="00ED5B1E" w:rsidRDefault="00ED5B1E" w:rsidP="00ED5B1E">
      <w:pPr>
        <w:pStyle w:val="a6"/>
        <w:topLinePunct/>
        <w:spacing w:before="312" w:after="312"/>
      </w:pPr>
      <w:r>
        <w:rPr>
          <w:rFonts w:hint="eastAsia"/>
        </w:rPr>
        <w:t>面雨量计算方法</w:t>
      </w:r>
    </w:p>
    <w:p w14:paraId="1FABD638" w14:textId="77777777" w:rsidR="00F90DA2" w:rsidRDefault="00ED5B1E" w:rsidP="00ED5B1E">
      <w:pPr>
        <w:rPr>
          <w:rFonts w:asciiTheme="minorEastAsia" w:eastAsiaTheme="minorEastAsia" w:hAnsiTheme="minorEastAsia"/>
        </w:rPr>
      </w:pPr>
      <w:r w:rsidRPr="00ED5B1E">
        <w:rPr>
          <w:rFonts w:asciiTheme="minorEastAsia" w:eastAsiaTheme="minorEastAsia" w:hAnsiTheme="minorEastAsia" w:hint="eastAsia"/>
        </w:rPr>
        <w:t>具体计算方法参见附录。</w:t>
      </w:r>
    </w:p>
    <w:p w14:paraId="1E45D380" w14:textId="77777777" w:rsidR="00F90DA2" w:rsidRDefault="00F90DA2" w:rsidP="00F90DA2">
      <w:r>
        <w:br w:type="page"/>
      </w:r>
    </w:p>
    <w:p w14:paraId="77CF8EF8" w14:textId="77777777" w:rsidR="00F90DA2" w:rsidRPr="006F183E" w:rsidRDefault="00F90DA2" w:rsidP="00F90DA2">
      <w:pPr>
        <w:pStyle w:val="aff3"/>
        <w:ind w:firstLine="422"/>
        <w:jc w:val="center"/>
        <w:rPr>
          <w:rFonts w:ascii="黑体" w:eastAsia="黑体" w:hAnsi="黑体"/>
          <w:b/>
        </w:rPr>
      </w:pPr>
      <w:r w:rsidRPr="006F183E">
        <w:rPr>
          <w:rFonts w:ascii="黑体" w:eastAsia="黑体" w:hAnsi="黑体" w:hint="eastAsia"/>
          <w:b/>
        </w:rPr>
        <w:lastRenderedPageBreak/>
        <w:t xml:space="preserve">附 </w:t>
      </w:r>
      <w:r>
        <w:rPr>
          <w:rFonts w:ascii="黑体" w:eastAsia="黑体" w:hAnsi="黑体" w:hint="eastAsia"/>
          <w:b/>
        </w:rPr>
        <w:t xml:space="preserve">   </w:t>
      </w:r>
      <w:r w:rsidRPr="006F183E">
        <w:rPr>
          <w:rFonts w:ascii="黑体" w:eastAsia="黑体" w:hAnsi="黑体" w:hint="eastAsia"/>
          <w:b/>
        </w:rPr>
        <w:t xml:space="preserve"> 录</w:t>
      </w:r>
    </w:p>
    <w:p w14:paraId="70ACA625" w14:textId="77777777" w:rsidR="00F90DA2" w:rsidRPr="006F183E" w:rsidRDefault="00F90DA2" w:rsidP="00F90DA2">
      <w:pPr>
        <w:pStyle w:val="aff3"/>
        <w:ind w:firstLine="422"/>
        <w:jc w:val="center"/>
        <w:rPr>
          <w:rFonts w:ascii="黑体" w:eastAsia="黑体" w:hAnsi="黑体"/>
          <w:b/>
        </w:rPr>
      </w:pPr>
      <w:r w:rsidRPr="006F183E">
        <w:rPr>
          <w:rFonts w:ascii="黑体" w:eastAsia="黑体" w:hAnsi="黑体" w:hint="eastAsia"/>
          <w:b/>
        </w:rPr>
        <w:t>（资料性附录）</w:t>
      </w:r>
    </w:p>
    <w:p w14:paraId="2A6EC291" w14:textId="77777777" w:rsidR="00F90DA2" w:rsidRPr="006F183E" w:rsidRDefault="00F90DA2" w:rsidP="00F90DA2">
      <w:pPr>
        <w:pStyle w:val="aff3"/>
        <w:ind w:firstLine="422"/>
        <w:jc w:val="center"/>
        <w:rPr>
          <w:rFonts w:ascii="黑体" w:eastAsia="黑体" w:hAnsi="黑体"/>
          <w:b/>
        </w:rPr>
      </w:pPr>
      <w:r w:rsidRPr="006F183E">
        <w:rPr>
          <w:rFonts w:ascii="黑体" w:eastAsia="黑体" w:hAnsi="黑体" w:hint="eastAsia"/>
          <w:b/>
        </w:rPr>
        <w:t>面雨量计算方法</w:t>
      </w:r>
    </w:p>
    <w:p w14:paraId="762B0884" w14:textId="77777777" w:rsidR="00F90DA2" w:rsidRDefault="00F90DA2" w:rsidP="00F90DA2">
      <w:pPr>
        <w:pStyle w:val="aff3"/>
      </w:pPr>
    </w:p>
    <w:p w14:paraId="6BF2B9F8" w14:textId="77777777" w:rsidR="00F90DA2" w:rsidRPr="00DF3C7C" w:rsidRDefault="00F90DA2" w:rsidP="00F90DA2">
      <w:pPr>
        <w:pStyle w:val="aff3"/>
        <w:ind w:firstLine="422"/>
        <w:rPr>
          <w:rFonts w:hAnsi="宋体"/>
          <w:b/>
        </w:rPr>
      </w:pPr>
      <w:r w:rsidRPr="00DF3C7C">
        <w:rPr>
          <w:rFonts w:hAnsi="宋体" w:hint="eastAsia"/>
          <w:b/>
        </w:rPr>
        <w:t>1  概述</w:t>
      </w:r>
    </w:p>
    <w:p w14:paraId="59D54F69" w14:textId="77777777" w:rsidR="00F90DA2" w:rsidRPr="00460DAF" w:rsidRDefault="00F90DA2" w:rsidP="00F90DA2">
      <w:pPr>
        <w:pStyle w:val="aff3"/>
        <w:rPr>
          <w:rFonts w:hAnsi="宋体"/>
        </w:rPr>
      </w:pPr>
      <w:r w:rsidRPr="00460DAF">
        <w:rPr>
          <w:rFonts w:hAnsi="宋体" w:hint="eastAsia"/>
        </w:rPr>
        <w:t>面雨量是指某一特定区域或流域的平均降雨</w:t>
      </w:r>
      <w:r>
        <w:rPr>
          <w:rFonts w:hAnsi="宋体" w:hint="eastAsia"/>
        </w:rPr>
        <w:t>量</w:t>
      </w:r>
      <w:r w:rsidRPr="00460DAF">
        <w:rPr>
          <w:rFonts w:hAnsi="宋体" w:hint="eastAsia"/>
        </w:rPr>
        <w:t>，计算方法不同会导致面雨量计算结果出现差异，进而影响到面雨量等级的确定。因此，选择合适的面雨量计算方法显得尤为重要。在诸多的面雨量计算方法中，目前气象和水文部门广为采用的是算术平均法、</w:t>
      </w:r>
      <w:r>
        <w:rPr>
          <w:rFonts w:hAnsi="宋体" w:hint="eastAsia"/>
        </w:rPr>
        <w:t>泰</w:t>
      </w:r>
      <w:r w:rsidRPr="00460DAF">
        <w:rPr>
          <w:rFonts w:hAnsi="宋体" w:hint="eastAsia"/>
        </w:rPr>
        <w:t>森多边形法和克里金法。其中算术平均法简便易行，适用于面积比较小、地形起伏不大，且雨量站较多又分布较为均匀的流域或采用网格点雨量</w:t>
      </w:r>
      <w:proofErr w:type="gramStart"/>
      <w:r w:rsidRPr="00460DAF">
        <w:rPr>
          <w:rFonts w:hAnsi="宋体" w:hint="eastAsia"/>
        </w:rPr>
        <w:t>计算面</w:t>
      </w:r>
      <w:proofErr w:type="gramEnd"/>
      <w:r w:rsidRPr="00460DAF">
        <w:rPr>
          <w:rFonts w:hAnsi="宋体" w:hint="eastAsia"/>
        </w:rPr>
        <w:t>雨量的流域。</w:t>
      </w:r>
      <w:r>
        <w:rPr>
          <w:rFonts w:hAnsi="宋体" w:hint="eastAsia"/>
        </w:rPr>
        <w:t>泰</w:t>
      </w:r>
      <w:r w:rsidRPr="00460DAF">
        <w:rPr>
          <w:rFonts w:hAnsi="宋体" w:hint="eastAsia"/>
        </w:rPr>
        <w:t>森多边形</w:t>
      </w:r>
      <w:proofErr w:type="gramStart"/>
      <w:r w:rsidRPr="00460DAF">
        <w:rPr>
          <w:rFonts w:hAnsi="宋体" w:hint="eastAsia"/>
        </w:rPr>
        <w:t>法考虑</w:t>
      </w:r>
      <w:proofErr w:type="gramEnd"/>
      <w:r w:rsidRPr="00460DAF">
        <w:rPr>
          <w:rFonts w:hAnsi="宋体" w:hint="eastAsia"/>
        </w:rPr>
        <w:t>了流域内各雨量</w:t>
      </w:r>
      <w:proofErr w:type="gramStart"/>
      <w:r w:rsidRPr="00460DAF">
        <w:rPr>
          <w:rFonts w:hAnsi="宋体" w:hint="eastAsia"/>
        </w:rPr>
        <w:t>站控制</w:t>
      </w:r>
      <w:proofErr w:type="gramEnd"/>
      <w:r w:rsidRPr="00460DAF">
        <w:rPr>
          <w:rFonts w:hAnsi="宋体" w:hint="eastAsia"/>
        </w:rPr>
        <w:t>面积的权重，比算术平均法更合理，精度也较高，而且当雨量</w:t>
      </w:r>
      <w:proofErr w:type="gramStart"/>
      <w:r w:rsidRPr="00460DAF">
        <w:rPr>
          <w:rFonts w:hAnsi="宋体" w:hint="eastAsia"/>
        </w:rPr>
        <w:t>站固定</w:t>
      </w:r>
      <w:proofErr w:type="gramEnd"/>
      <w:r w:rsidRPr="00460DAF">
        <w:rPr>
          <w:rFonts w:hAnsi="宋体" w:hint="eastAsia"/>
        </w:rPr>
        <w:t>不变时，各雨量站的权重系数也不变，适用于雨量站分布不均的流域。克里金法是一种有效的插值方法，它考虑了已观测雨量之间的空间相关性，更适合于地形地貌类型比较复杂，降雨量空间分布不均匀情况下流域面雨量的计算。在实际应用中，可根据流域的地形地貌和雨量站分布情况，选择比较适宜的计算方法。</w:t>
      </w:r>
      <w:r w:rsidR="00445944">
        <w:rPr>
          <w:rFonts w:hAnsi="宋体" w:hint="eastAsia"/>
        </w:rPr>
        <w:t>本标准</w:t>
      </w:r>
      <w:r w:rsidR="00445944" w:rsidRPr="00445944">
        <w:rPr>
          <w:rFonts w:hAnsi="宋体" w:hint="eastAsia"/>
        </w:rPr>
        <w:t>采用算术平均法计算流域面雨量值</w:t>
      </w:r>
      <w:r w:rsidR="00445944">
        <w:rPr>
          <w:rFonts w:hAnsi="宋体" w:hint="eastAsia"/>
        </w:rPr>
        <w:t>。</w:t>
      </w:r>
    </w:p>
    <w:p w14:paraId="675453C5" w14:textId="77777777" w:rsidR="00F90DA2" w:rsidRDefault="00F90DA2" w:rsidP="00F90DA2">
      <w:pPr>
        <w:pStyle w:val="aff3"/>
      </w:pPr>
    </w:p>
    <w:p w14:paraId="291EAA99" w14:textId="77777777" w:rsidR="00F90DA2" w:rsidRPr="00DF3C7C" w:rsidRDefault="00F90DA2" w:rsidP="00F90DA2">
      <w:pPr>
        <w:pStyle w:val="aff3"/>
        <w:ind w:firstLine="422"/>
        <w:rPr>
          <w:b/>
        </w:rPr>
      </w:pPr>
      <w:r w:rsidRPr="00DF3C7C">
        <w:rPr>
          <w:rFonts w:hint="eastAsia"/>
          <w:b/>
        </w:rPr>
        <w:t>2</w:t>
      </w:r>
      <w:r>
        <w:rPr>
          <w:rFonts w:hint="eastAsia"/>
          <w:b/>
        </w:rPr>
        <w:t xml:space="preserve"> </w:t>
      </w:r>
      <w:r w:rsidRPr="00DF3C7C">
        <w:rPr>
          <w:rFonts w:hint="eastAsia"/>
          <w:b/>
        </w:rPr>
        <w:t xml:space="preserve"> 算术平均法</w:t>
      </w:r>
    </w:p>
    <w:p w14:paraId="188376FE" w14:textId="77777777" w:rsidR="00F90DA2" w:rsidRDefault="00F90DA2" w:rsidP="00F90DA2">
      <w:pPr>
        <w:pStyle w:val="aff3"/>
      </w:pPr>
      <w:r>
        <w:rPr>
          <w:rFonts w:hint="eastAsia"/>
        </w:rPr>
        <w:t>流域内所有雨量站（或网格点）的同期站点雨量之和，除以雨量站（或网格点）总数。其计算公式见式（1）：</w:t>
      </w:r>
    </w:p>
    <w:p w14:paraId="0678A5B9" w14:textId="77777777" w:rsidR="00F90DA2" w:rsidRDefault="00F90DA2" w:rsidP="00F90DA2">
      <w:pPr>
        <w:pStyle w:val="aff3"/>
        <w:jc w:val="center"/>
      </w:pPr>
      <w:r w:rsidRPr="008E5BD8">
        <w:rPr>
          <w:position w:val="-28"/>
        </w:rPr>
        <w:object w:dxaOrig="1180" w:dyaOrig="680" w14:anchorId="51B20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6.25pt" o:ole="">
            <v:imagedata r:id="rId12" o:title=""/>
          </v:shape>
          <o:OLEObject Type="Embed" ProgID="Equation.3" ShapeID="_x0000_i1025" DrawAspect="Content" ObjectID="_1762094055" r:id="rId13"/>
        </w:object>
      </w:r>
      <w:r>
        <w:rPr>
          <w:rFonts w:hint="eastAsia"/>
        </w:rPr>
        <w:t xml:space="preserve">                   （1）</w:t>
      </w:r>
    </w:p>
    <w:p w14:paraId="5D7A6D91" w14:textId="77777777" w:rsidR="00F90DA2" w:rsidRDefault="00F90DA2" w:rsidP="00F90DA2">
      <w:pPr>
        <w:pStyle w:val="aff3"/>
      </w:pPr>
      <w:r>
        <w:rPr>
          <w:rFonts w:hint="eastAsia"/>
        </w:rPr>
        <w:t>式中：</w:t>
      </w:r>
    </w:p>
    <w:p w14:paraId="3CCA38D4" w14:textId="77777777" w:rsidR="00F90DA2" w:rsidRDefault="00F90DA2" w:rsidP="00F90DA2">
      <w:pPr>
        <w:pStyle w:val="aff3"/>
      </w:pPr>
      <w:r w:rsidRPr="00B56C8E">
        <w:rPr>
          <w:position w:val="-4"/>
        </w:rPr>
        <w:object w:dxaOrig="220" w:dyaOrig="420" w14:anchorId="354CC528">
          <v:shape id="_x0000_i1026" type="#_x0000_t75" style="width:11.25pt;height:21pt" o:ole="">
            <v:imagedata r:id="rId14" o:title=""/>
          </v:shape>
          <o:OLEObject Type="Embed" ProgID="Equation.3" ShapeID="_x0000_i1026" DrawAspect="Content" ObjectID="_1762094056" r:id="rId15"/>
        </w:object>
      </w:r>
      <w:r>
        <w:rPr>
          <w:rFonts w:hint="eastAsia"/>
        </w:rPr>
        <w:t xml:space="preserve">  </w:t>
      </w:r>
      <w:r>
        <w:rPr>
          <w:rFonts w:hAnsi="宋体" w:hint="eastAsia"/>
        </w:rPr>
        <w:t>─</w:t>
      </w:r>
      <w:r>
        <w:rPr>
          <w:rFonts w:hint="eastAsia"/>
        </w:rPr>
        <w:t>流域面雨量；</w:t>
      </w:r>
    </w:p>
    <w:p w14:paraId="34F2FF19" w14:textId="77777777" w:rsidR="00F90DA2" w:rsidRDefault="00F90DA2" w:rsidP="00F90DA2">
      <w:pPr>
        <w:pStyle w:val="aff3"/>
      </w:pPr>
      <w:r>
        <w:rPr>
          <w:rFonts w:hint="eastAsia"/>
        </w:rPr>
        <w:t>P</w:t>
      </w:r>
      <w:r w:rsidRPr="00460DAF">
        <w:rPr>
          <w:rFonts w:hint="eastAsia"/>
          <w:vertAlign w:val="subscript"/>
        </w:rPr>
        <w:t>i</w:t>
      </w:r>
      <w:r>
        <w:rPr>
          <w:rFonts w:hAnsi="宋体" w:hint="eastAsia"/>
        </w:rPr>
        <w:t xml:space="preserve">  ─</w:t>
      </w:r>
      <w:r>
        <w:rPr>
          <w:rFonts w:hint="eastAsia"/>
        </w:rPr>
        <w:t>流域内i雨量站（或网格点）的同期站点雨量；</w:t>
      </w:r>
    </w:p>
    <w:p w14:paraId="69313301" w14:textId="77777777" w:rsidR="00F90DA2" w:rsidRPr="00D51FB7" w:rsidRDefault="00F90DA2" w:rsidP="00F90DA2">
      <w:pPr>
        <w:pStyle w:val="aff3"/>
      </w:pPr>
      <w:r>
        <w:rPr>
          <w:rFonts w:hint="eastAsia"/>
        </w:rPr>
        <w:t xml:space="preserve">n   </w:t>
      </w:r>
      <w:r>
        <w:rPr>
          <w:rFonts w:hAnsi="宋体" w:hint="eastAsia"/>
        </w:rPr>
        <w:t>─</w:t>
      </w:r>
      <w:r>
        <w:rPr>
          <w:rFonts w:hint="eastAsia"/>
        </w:rPr>
        <w:t>雨量站（或网格点）数。</w:t>
      </w:r>
    </w:p>
    <w:p w14:paraId="1F7E8DCC" w14:textId="77777777" w:rsidR="00F90DA2" w:rsidRPr="00460DAF" w:rsidRDefault="00F90DA2" w:rsidP="00F90DA2">
      <w:pPr>
        <w:pStyle w:val="aff3"/>
      </w:pPr>
    </w:p>
    <w:p w14:paraId="55129C2E" w14:textId="77777777" w:rsidR="00F90DA2" w:rsidRPr="00460DAF" w:rsidRDefault="00F90DA2" w:rsidP="00F90DA2">
      <w:pPr>
        <w:pStyle w:val="aff3"/>
      </w:pPr>
    </w:p>
    <w:p w14:paraId="45FE7F15" w14:textId="77777777" w:rsidR="004141DE" w:rsidRPr="00F90DA2" w:rsidRDefault="004141DE" w:rsidP="00ED5B1E">
      <w:pPr>
        <w:rPr>
          <w:rFonts w:asciiTheme="minorEastAsia" w:eastAsiaTheme="minorEastAsia" w:hAnsiTheme="minorEastAsia"/>
        </w:rPr>
      </w:pPr>
    </w:p>
    <w:p w14:paraId="4F5E1175" w14:textId="77777777" w:rsidR="004141DE" w:rsidRDefault="004141DE" w:rsidP="00F90DA2"/>
    <w:sectPr w:rsidR="00414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E88" w14:textId="77777777" w:rsidR="000F1688" w:rsidRDefault="000F1688">
      <w:pPr>
        <w:spacing w:line="240" w:lineRule="auto"/>
      </w:pPr>
      <w:r>
        <w:separator/>
      </w:r>
    </w:p>
  </w:endnote>
  <w:endnote w:type="continuationSeparator" w:id="0">
    <w:p w14:paraId="3ABB373A" w14:textId="77777777" w:rsidR="000F1688" w:rsidRDefault="000F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仿宋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D7BB" w14:textId="77777777" w:rsidR="00652858" w:rsidRDefault="00652858">
    <w:pPr>
      <w:pStyle w:val="af2"/>
    </w:pPr>
    <w:r>
      <w:fldChar w:fldCharType="begin"/>
    </w:r>
    <w:r>
      <w:instrText>PAGE   \* MERGEFORMAT</w:instrText>
    </w:r>
    <w:r>
      <w:fldChar w:fldCharType="separate"/>
    </w:r>
    <w:r>
      <w:rPr>
        <w:lang w:val="zh-CN"/>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07B0" w14:textId="77777777" w:rsidR="00652858" w:rsidRDefault="00652858">
    <w:pPr>
      <w:pStyle w:val="af2"/>
      <w:ind w:right="720"/>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3016" w14:textId="77777777" w:rsidR="000F1688" w:rsidRDefault="000F1688">
      <w:pPr>
        <w:spacing w:line="240" w:lineRule="auto"/>
      </w:pPr>
      <w:r>
        <w:separator/>
      </w:r>
    </w:p>
  </w:footnote>
  <w:footnote w:type="continuationSeparator" w:id="0">
    <w:p w14:paraId="0FDC3F7A" w14:textId="77777777" w:rsidR="000F1688" w:rsidRDefault="000F1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1A8D" w14:textId="77777777" w:rsidR="00652858" w:rsidRDefault="00652858">
    <w:pPr>
      <w:pStyle w:val="af4"/>
      <w:wordWrap w:val="0"/>
      <w:jc w:val="right"/>
      <w:rPr>
        <w:rFonts w:ascii="黑体" w:eastAsia="黑体" w:hAnsi="黑体"/>
      </w:rPr>
    </w:pPr>
    <w:r>
      <w:rPr>
        <w:rFonts w:ascii="黑体" w:eastAsia="黑体" w:hAnsi="黑体" w:hint="eastAsia"/>
      </w:rPr>
      <w:t xml:space="preserve">  DB4104</w:t>
    </w:r>
    <w:r>
      <w:rPr>
        <w:rFonts w:ascii="黑体" w:eastAsia="黑体" w:hAnsi="黑体"/>
      </w:rPr>
      <w:t>/</w:t>
    </w:r>
    <w:r>
      <w:rPr>
        <w:rFonts w:ascii="黑体" w:eastAsia="黑体" w:hAnsi="黑体" w:hint="eastAsia"/>
      </w:rPr>
      <w:t xml:space="preserve">T </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5D0D" w14:textId="77777777" w:rsidR="00652858" w:rsidRDefault="00652858">
    <w:pPr>
      <w:pStyle w:val="af4"/>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EA"/>
    <w:multiLevelType w:val="multilevel"/>
    <w:tmpl w:val="07ED3FEA"/>
    <w:lvl w:ilvl="0">
      <w:start w:val="1"/>
      <w:numFmt w:val="none"/>
      <w:pStyle w:val="a"/>
      <w:lvlText w:val="%1"/>
      <w:lvlJc w:val="left"/>
      <w:pPr>
        <w:ind w:left="425" w:hanging="425"/>
      </w:pPr>
      <w:rPr>
        <w:rFonts w:hint="eastAsia"/>
      </w:rPr>
    </w:lvl>
    <w:lvl w:ilvl="1">
      <w:start w:val="1"/>
      <w:numFmt w:val="decimal"/>
      <w:pStyle w:val="a0"/>
      <w:suff w:val="nothing"/>
      <w:lvlText w:val="%10.%2 "/>
      <w:lvlJc w:val="left"/>
      <w:pPr>
        <w:ind w:left="0" w:firstLine="0"/>
      </w:pPr>
      <w:rPr>
        <w:rFonts w:ascii="黑体" w:eastAsia="黑体" w:hAnsiTheme="minorHAnsi" w:hint="eastAsia"/>
        <w:b w:val="0"/>
        <w:i w:val="0"/>
        <w:sz w:val="21"/>
      </w:rPr>
    </w:lvl>
    <w:lvl w:ilvl="2">
      <w:start w:val="1"/>
      <w:numFmt w:val="decimal"/>
      <w:pStyle w:val="a1"/>
      <w:suff w:val="nothing"/>
      <w:lvlText w:val="%10.%2.%3 "/>
      <w:lvlJc w:val="left"/>
      <w:pPr>
        <w:ind w:left="0" w:firstLine="0"/>
      </w:pPr>
      <w:rPr>
        <w:rFonts w:ascii="黑体" w:eastAsia="黑体" w:hAnsiTheme="minorHAnsi" w:hint="eastAsia"/>
        <w:b w:val="0"/>
        <w:i w:val="0"/>
        <w:sz w:val="21"/>
      </w:rPr>
    </w:lvl>
    <w:lvl w:ilvl="3">
      <w:start w:val="1"/>
      <w:numFmt w:val="decimal"/>
      <w:pStyle w:val="a2"/>
      <w:suff w:val="nothing"/>
      <w:lvlText w:val="%10.%2.%3.%4 "/>
      <w:lvlJc w:val="left"/>
      <w:pPr>
        <w:ind w:left="0" w:firstLine="0"/>
      </w:pPr>
      <w:rPr>
        <w:rFonts w:ascii="黑体" w:eastAsia="黑体" w:hAnsiTheme="minorHAnsi" w:hint="eastAsia"/>
        <w:b w:val="0"/>
        <w:i w:val="0"/>
        <w:sz w:val="21"/>
      </w:rPr>
    </w:lvl>
    <w:lvl w:ilvl="4">
      <w:start w:val="1"/>
      <w:numFmt w:val="decimal"/>
      <w:pStyle w:val="a3"/>
      <w:suff w:val="nothing"/>
      <w:lvlText w:val="%10.%2.%3.%4.%5 "/>
      <w:lvlJc w:val="left"/>
      <w:pPr>
        <w:ind w:left="0" w:firstLine="0"/>
      </w:pPr>
      <w:rPr>
        <w:rFonts w:ascii="黑体" w:eastAsia="黑体" w:hAnsiTheme="minorHAnsi" w:hint="eastAsia"/>
        <w:b w:val="0"/>
        <w:i w:val="0"/>
        <w:sz w:val="21"/>
      </w:rPr>
    </w:lvl>
    <w:lvl w:ilvl="5">
      <w:start w:val="1"/>
      <w:numFmt w:val="decimal"/>
      <w:pStyle w:val="a4"/>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6CEA2025"/>
    <w:multiLevelType w:val="multilevel"/>
    <w:tmpl w:val="6CEA2025"/>
    <w:lvl w:ilvl="0">
      <w:start w:val="1"/>
      <w:numFmt w:val="none"/>
      <w:pStyle w:val="a5"/>
      <w:suff w:val="nothing"/>
      <w:lvlText w:val="%1"/>
      <w:lvlJc w:val="left"/>
      <w:pPr>
        <w:ind w:left="0" w:firstLine="0"/>
      </w:pPr>
      <w:rPr>
        <w:rFonts w:hint="eastAsia"/>
      </w:rPr>
    </w:lvl>
    <w:lvl w:ilvl="1">
      <w:start w:val="1"/>
      <w:numFmt w:val="decimal"/>
      <w:pStyle w:val="a6"/>
      <w:suff w:val="nothing"/>
      <w:lvlText w:val="%1%2　"/>
      <w:lvlJc w:val="left"/>
      <w:pPr>
        <w:ind w:left="0" w:firstLine="0"/>
      </w:pPr>
      <w:rPr>
        <w:rFonts w:ascii="黑体" w:eastAsia="黑体" w:hint="eastAsia"/>
        <w:b w:val="0"/>
        <w:i w:val="0"/>
        <w:sz w:val="21"/>
      </w:rPr>
    </w:lvl>
    <w:lvl w:ilvl="2">
      <w:start w:val="1"/>
      <w:numFmt w:val="decimal"/>
      <w:pStyle w:val="a7"/>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8"/>
      <w:suff w:val="nothing"/>
      <w:lvlText w:val="%1%2.%3.%4　"/>
      <w:lvlJc w:val="left"/>
      <w:pPr>
        <w:ind w:left="0" w:firstLine="0"/>
      </w:pPr>
      <w:rPr>
        <w:rFonts w:ascii="黑体" w:eastAsia="黑体" w:hint="eastAsia"/>
        <w:b w:val="0"/>
        <w:i w:val="0"/>
        <w:sz w:val="21"/>
      </w:rPr>
    </w:lvl>
    <w:lvl w:ilvl="4">
      <w:start w:val="1"/>
      <w:numFmt w:val="decimal"/>
      <w:pStyle w:val="a9"/>
      <w:suff w:val="nothing"/>
      <w:lvlText w:val="%1%2.%3.%4.%5　"/>
      <w:lvlJc w:val="left"/>
      <w:pPr>
        <w:ind w:left="0" w:firstLine="0"/>
      </w:pPr>
      <w:rPr>
        <w:rFonts w:ascii="黑体" w:eastAsia="黑体" w:hint="eastAsia"/>
        <w:b w:val="0"/>
        <w:i w:val="0"/>
        <w:sz w:val="21"/>
      </w:rPr>
    </w:lvl>
    <w:lvl w:ilvl="5">
      <w:start w:val="1"/>
      <w:numFmt w:val="decimal"/>
      <w:pStyle w:val="aa"/>
      <w:suff w:val="nothing"/>
      <w:lvlText w:val="%1%2.%3.%4.%5.%6　"/>
      <w:lvlJc w:val="left"/>
      <w:pPr>
        <w:ind w:left="0" w:firstLine="0"/>
      </w:pPr>
      <w:rPr>
        <w:rFonts w:ascii="黑体" w:eastAsia="黑体" w:hint="eastAsia"/>
        <w:b w:val="0"/>
        <w:i w:val="0"/>
        <w:sz w:val="21"/>
      </w:rPr>
    </w:lvl>
    <w:lvl w:ilvl="6">
      <w:start w:val="1"/>
      <w:numFmt w:val="decimal"/>
      <w:pStyle w:val="ab"/>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672373947">
    <w:abstractNumId w:val="0"/>
  </w:num>
  <w:num w:numId="2" w16cid:durableId="559825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0D7"/>
    <w:rsid w:val="000171FE"/>
    <w:rsid w:val="0002717D"/>
    <w:rsid w:val="000840A1"/>
    <w:rsid w:val="000842EE"/>
    <w:rsid w:val="00084EB6"/>
    <w:rsid w:val="000969FE"/>
    <w:rsid w:val="000C034A"/>
    <w:rsid w:val="000E66E0"/>
    <w:rsid w:val="000F03C7"/>
    <w:rsid w:val="000F1688"/>
    <w:rsid w:val="00130574"/>
    <w:rsid w:val="00137D16"/>
    <w:rsid w:val="00163F69"/>
    <w:rsid w:val="001734AD"/>
    <w:rsid w:val="001F2A07"/>
    <w:rsid w:val="002160E3"/>
    <w:rsid w:val="002338D3"/>
    <w:rsid w:val="002A5D6D"/>
    <w:rsid w:val="002B3F08"/>
    <w:rsid w:val="003220D7"/>
    <w:rsid w:val="00342AD5"/>
    <w:rsid w:val="003E4057"/>
    <w:rsid w:val="003E47B8"/>
    <w:rsid w:val="003F603F"/>
    <w:rsid w:val="004038C4"/>
    <w:rsid w:val="004141DE"/>
    <w:rsid w:val="00415F4C"/>
    <w:rsid w:val="00445944"/>
    <w:rsid w:val="0046661F"/>
    <w:rsid w:val="004744E3"/>
    <w:rsid w:val="004A4D3D"/>
    <w:rsid w:val="004B339A"/>
    <w:rsid w:val="004B4343"/>
    <w:rsid w:val="004B7794"/>
    <w:rsid w:val="0050241C"/>
    <w:rsid w:val="005132B4"/>
    <w:rsid w:val="0054476E"/>
    <w:rsid w:val="00554532"/>
    <w:rsid w:val="005A7C42"/>
    <w:rsid w:val="00621159"/>
    <w:rsid w:val="006522ED"/>
    <w:rsid w:val="00652858"/>
    <w:rsid w:val="00654BEE"/>
    <w:rsid w:val="0067034D"/>
    <w:rsid w:val="00677B72"/>
    <w:rsid w:val="0068383C"/>
    <w:rsid w:val="00691143"/>
    <w:rsid w:val="006A19BE"/>
    <w:rsid w:val="006E0077"/>
    <w:rsid w:val="006E132A"/>
    <w:rsid w:val="006E6E2C"/>
    <w:rsid w:val="007374C3"/>
    <w:rsid w:val="00751B30"/>
    <w:rsid w:val="00793807"/>
    <w:rsid w:val="007B4175"/>
    <w:rsid w:val="00840733"/>
    <w:rsid w:val="00855F06"/>
    <w:rsid w:val="008655CD"/>
    <w:rsid w:val="0087126F"/>
    <w:rsid w:val="009270F1"/>
    <w:rsid w:val="00944287"/>
    <w:rsid w:val="00984B99"/>
    <w:rsid w:val="00994E66"/>
    <w:rsid w:val="009B2C8E"/>
    <w:rsid w:val="009B4DC9"/>
    <w:rsid w:val="009B6DC8"/>
    <w:rsid w:val="00A01AA4"/>
    <w:rsid w:val="00A022C6"/>
    <w:rsid w:val="00A365A8"/>
    <w:rsid w:val="00A503FB"/>
    <w:rsid w:val="00A76ED4"/>
    <w:rsid w:val="00AC7F99"/>
    <w:rsid w:val="00AD24FA"/>
    <w:rsid w:val="00B0044C"/>
    <w:rsid w:val="00B1377C"/>
    <w:rsid w:val="00B16C2A"/>
    <w:rsid w:val="00B375C2"/>
    <w:rsid w:val="00B40B3B"/>
    <w:rsid w:val="00B51A13"/>
    <w:rsid w:val="00B8047B"/>
    <w:rsid w:val="00B90267"/>
    <w:rsid w:val="00BA7D87"/>
    <w:rsid w:val="00BF14E5"/>
    <w:rsid w:val="00C4267C"/>
    <w:rsid w:val="00C5109A"/>
    <w:rsid w:val="00C51C8A"/>
    <w:rsid w:val="00D11BFC"/>
    <w:rsid w:val="00D44867"/>
    <w:rsid w:val="00D46697"/>
    <w:rsid w:val="00D553D0"/>
    <w:rsid w:val="00D64635"/>
    <w:rsid w:val="00D75CF1"/>
    <w:rsid w:val="00D82CD9"/>
    <w:rsid w:val="00DA6418"/>
    <w:rsid w:val="00E12943"/>
    <w:rsid w:val="00E357BE"/>
    <w:rsid w:val="00E51252"/>
    <w:rsid w:val="00EC2437"/>
    <w:rsid w:val="00EC6B6C"/>
    <w:rsid w:val="00ED05E4"/>
    <w:rsid w:val="00ED5B1E"/>
    <w:rsid w:val="00F30C66"/>
    <w:rsid w:val="00F32A5B"/>
    <w:rsid w:val="00F90DA2"/>
    <w:rsid w:val="00FD4BE3"/>
    <w:rsid w:val="00FE3A9D"/>
    <w:rsid w:val="361D05B9"/>
    <w:rsid w:val="6A086A3C"/>
    <w:rsid w:val="7F58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C1D3A3"/>
  <w15:docId w15:val="{F5D3C69F-F0F5-4482-A178-37ABE0A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pPr>
      <w:widowControl w:val="0"/>
      <w:adjustRightInd w:val="0"/>
      <w:spacing w:line="400" w:lineRule="exact"/>
      <w:jc w:val="both"/>
    </w:pPr>
    <w:rPr>
      <w:rFonts w:ascii="Calibri" w:eastAsia="宋体" w:hAnsi="Calibri" w:cs="Times New Roman"/>
      <w:kern w:val="2"/>
      <w:sz w:val="21"/>
      <w:szCs w:val="21"/>
    </w:rPr>
  </w:style>
  <w:style w:type="paragraph" w:styleId="2">
    <w:name w:val="heading 2"/>
    <w:basedOn w:val="ac"/>
    <w:next w:val="ac"/>
    <w:link w:val="20"/>
    <w:qFormat/>
    <w:pPr>
      <w:keepNext/>
      <w:keepLines/>
      <w:spacing w:before="260" w:after="260" w:line="416" w:lineRule="auto"/>
      <w:outlineLvl w:val="1"/>
    </w:pPr>
    <w:rPr>
      <w:rFonts w:ascii="Cambria" w:hAnsi="Cambria"/>
      <w:b/>
      <w:kern w:val="0"/>
      <w:lang w:val="zh-CN"/>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Balloon Text"/>
    <w:basedOn w:val="ac"/>
    <w:link w:val="af1"/>
    <w:uiPriority w:val="99"/>
    <w:semiHidden/>
    <w:unhideWhenUsed/>
    <w:qFormat/>
    <w:pPr>
      <w:spacing w:line="240" w:lineRule="auto"/>
    </w:pPr>
    <w:rPr>
      <w:sz w:val="18"/>
      <w:szCs w:val="18"/>
    </w:rPr>
  </w:style>
  <w:style w:type="paragraph" w:styleId="af2">
    <w:name w:val="footer"/>
    <w:basedOn w:val="ac"/>
    <w:link w:val="af3"/>
    <w:uiPriority w:val="99"/>
    <w:qFormat/>
    <w:pPr>
      <w:tabs>
        <w:tab w:val="center" w:pos="4153"/>
        <w:tab w:val="right" w:pos="8306"/>
      </w:tabs>
      <w:adjustRightInd/>
      <w:snapToGrid w:val="0"/>
      <w:spacing w:line="240" w:lineRule="auto"/>
      <w:jc w:val="right"/>
    </w:pPr>
    <w:rPr>
      <w:rFonts w:ascii="宋体"/>
      <w:sz w:val="18"/>
      <w:szCs w:val="18"/>
    </w:rPr>
  </w:style>
  <w:style w:type="paragraph" w:styleId="af4">
    <w:name w:val="header"/>
    <w:basedOn w:val="ac"/>
    <w:link w:val="af5"/>
    <w:uiPriority w:val="99"/>
    <w:qFormat/>
    <w:pPr>
      <w:tabs>
        <w:tab w:val="center" w:pos="4153"/>
        <w:tab w:val="right" w:pos="8306"/>
      </w:tabs>
      <w:adjustRightInd/>
      <w:snapToGrid w:val="0"/>
      <w:jc w:val="center"/>
    </w:pPr>
    <w:rPr>
      <w:sz w:val="18"/>
      <w:szCs w:val="18"/>
    </w:rPr>
  </w:style>
  <w:style w:type="paragraph" w:styleId="af6">
    <w:name w:val="Title"/>
    <w:basedOn w:val="ac"/>
    <w:next w:val="ac"/>
    <w:link w:val="af7"/>
    <w:qFormat/>
    <w:pPr>
      <w:spacing w:before="240" w:after="60"/>
      <w:jc w:val="center"/>
      <w:outlineLvl w:val="0"/>
    </w:pPr>
    <w:rPr>
      <w:rFonts w:asciiTheme="majorHAnsi" w:hAnsiTheme="majorHAnsi" w:cstheme="majorBidi"/>
      <w:b/>
      <w:bCs/>
      <w:szCs w:val="32"/>
    </w:rPr>
  </w:style>
  <w:style w:type="table" w:styleId="af8">
    <w:name w:val="Table Grid"/>
    <w:basedOn w:val="a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d"/>
    <w:uiPriority w:val="99"/>
    <w:semiHidden/>
    <w:unhideWhenUsed/>
    <w:qFormat/>
    <w:rPr>
      <w:sz w:val="21"/>
      <w:szCs w:val="21"/>
    </w:rPr>
  </w:style>
  <w:style w:type="character" w:customStyle="1" w:styleId="20">
    <w:name w:val="标题 2 字符"/>
    <w:basedOn w:val="ad"/>
    <w:link w:val="2"/>
    <w:qFormat/>
    <w:rPr>
      <w:rFonts w:ascii="Cambria" w:eastAsia="仿宋_GB2312" w:hAnsi="Cambria" w:cs="Times New Roman"/>
      <w:b/>
      <w:sz w:val="32"/>
      <w:lang w:val="zh-CN"/>
    </w:rPr>
  </w:style>
  <w:style w:type="character" w:customStyle="1" w:styleId="af7">
    <w:name w:val="标题 字符"/>
    <w:basedOn w:val="ad"/>
    <w:link w:val="af6"/>
    <w:qFormat/>
    <w:rPr>
      <w:rFonts w:asciiTheme="majorHAnsi" w:eastAsia="宋体" w:hAnsiTheme="majorHAnsi" w:cstheme="majorBidi"/>
      <w:b/>
      <w:bCs/>
      <w:kern w:val="2"/>
      <w:sz w:val="32"/>
      <w:szCs w:val="32"/>
    </w:rPr>
  </w:style>
  <w:style w:type="character" w:customStyle="1" w:styleId="af5">
    <w:name w:val="页眉 字符"/>
    <w:basedOn w:val="ad"/>
    <w:link w:val="af4"/>
    <w:uiPriority w:val="99"/>
    <w:qFormat/>
    <w:rPr>
      <w:rFonts w:ascii="Calibri" w:eastAsia="宋体" w:hAnsi="Calibri" w:cs="Times New Roman"/>
      <w:kern w:val="2"/>
      <w:sz w:val="18"/>
      <w:szCs w:val="18"/>
    </w:rPr>
  </w:style>
  <w:style w:type="paragraph" w:customStyle="1" w:styleId="afa">
    <w:name w:val="标准称谓"/>
    <w:next w:val="a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b">
    <w:name w:val="标准文件_文件编号"/>
    <w:basedOn w:val="ac"/>
    <w:qFormat/>
    <w:pPr>
      <w:framePr w:w="9356" w:h="624" w:hRule="exact" w:hSpace="181" w:vSpace="181" w:wrap="auto" w:vAnchor="page" w:hAnchor="page" w:x="1419" w:y="3284"/>
      <w:widowControl/>
      <w:wordWrap w:val="0"/>
      <w:autoSpaceDE w:val="0"/>
      <w:autoSpaceDN w:val="0"/>
      <w:adjustRightInd/>
      <w:spacing w:line="280" w:lineRule="exact"/>
      <w:jc w:val="right"/>
    </w:pPr>
    <w:rPr>
      <w:rFonts w:ascii="黑体" w:eastAsia="黑体" w:hAnsi="Times New Roman"/>
      <w:bCs/>
      <w:kern w:val="0"/>
      <w:sz w:val="28"/>
      <w:szCs w:val="28"/>
    </w:rPr>
  </w:style>
  <w:style w:type="paragraph" w:customStyle="1" w:styleId="afc">
    <w:name w:val="标准标志"/>
    <w:next w:val="ac"/>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character" w:customStyle="1" w:styleId="af1">
    <w:name w:val="批注框文本 字符"/>
    <w:basedOn w:val="ad"/>
    <w:link w:val="af0"/>
    <w:uiPriority w:val="99"/>
    <w:semiHidden/>
    <w:qFormat/>
    <w:rPr>
      <w:rFonts w:ascii="Calibri" w:eastAsia="宋体" w:hAnsi="Calibri" w:cs="Times New Roman"/>
      <w:kern w:val="2"/>
      <w:sz w:val="18"/>
      <w:szCs w:val="18"/>
    </w:rPr>
  </w:style>
  <w:style w:type="character" w:customStyle="1" w:styleId="af3">
    <w:name w:val="页脚 字符"/>
    <w:basedOn w:val="ad"/>
    <w:link w:val="af2"/>
    <w:uiPriority w:val="99"/>
    <w:qFormat/>
    <w:rPr>
      <w:rFonts w:ascii="宋体" w:eastAsia="宋体" w:hAnsi="Calibri" w:cs="Times New Roman"/>
      <w:kern w:val="2"/>
      <w:sz w:val="18"/>
      <w:szCs w:val="18"/>
    </w:rPr>
  </w:style>
  <w:style w:type="paragraph" w:customStyle="1" w:styleId="afd">
    <w:name w:val="其他发布部门"/>
    <w:basedOn w:val="ac"/>
    <w:qFormat/>
    <w:pPr>
      <w:framePr w:w="7433" w:h="585" w:hRule="exact" w:hSpace="180" w:vSpace="180" w:wrap="around" w:hAnchor="margin" w:xAlign="center" w:y="14401" w:anchorLock="1"/>
      <w:widowControl/>
      <w:adjustRightInd/>
      <w:spacing w:line="0" w:lineRule="atLeast"/>
      <w:jc w:val="center"/>
    </w:pPr>
    <w:rPr>
      <w:rFonts w:ascii="黑体" w:eastAsia="黑体" w:hAnsi="Times New Roman"/>
      <w:w w:val="135"/>
      <w:kern w:val="0"/>
      <w:sz w:val="36"/>
      <w:szCs w:val="20"/>
    </w:rPr>
  </w:style>
  <w:style w:type="paragraph" w:customStyle="1" w:styleId="afe">
    <w:name w:val="其他发布日期"/>
    <w:basedOn w:val="ac"/>
    <w:qFormat/>
    <w:pPr>
      <w:framePr w:w="3997" w:h="471" w:hRule="exact" w:vSpace="181" w:wrap="around" w:vAnchor="page" w:hAnchor="page" w:x="1419" w:y="14097" w:anchorLock="1"/>
      <w:widowControl/>
      <w:adjustRightInd/>
      <w:spacing w:line="240" w:lineRule="auto"/>
      <w:jc w:val="left"/>
    </w:pPr>
    <w:rPr>
      <w:rFonts w:ascii="Times New Roman" w:eastAsia="黑体" w:hAnsi="Times New Roman"/>
      <w:kern w:val="0"/>
      <w:sz w:val="28"/>
      <w:szCs w:val="20"/>
    </w:rPr>
  </w:style>
  <w:style w:type="paragraph" w:customStyle="1" w:styleId="aff">
    <w:name w:val="其他实施日期"/>
    <w:basedOn w:val="ac"/>
    <w:qFormat/>
    <w:pPr>
      <w:framePr w:w="3997" w:h="471" w:hRule="exact" w:vSpace="181" w:wrap="around" w:vAnchor="page" w:hAnchor="page" w:x="7089" w:y="14097" w:anchorLock="1"/>
      <w:widowControl/>
      <w:adjustRightInd/>
      <w:spacing w:line="240" w:lineRule="auto"/>
      <w:jc w:val="right"/>
    </w:pPr>
    <w:rPr>
      <w:rFonts w:ascii="Times New Roman" w:eastAsia="黑体" w:hAnsi="Times New Roman"/>
      <w:kern w:val="0"/>
      <w:sz w:val="28"/>
      <w:szCs w:val="20"/>
    </w:rPr>
  </w:style>
  <w:style w:type="character" w:customStyle="1" w:styleId="aff0">
    <w:name w:val="发布"/>
    <w:basedOn w:val="ad"/>
    <w:qFormat/>
    <w:rPr>
      <w:rFonts w:ascii="黑体" w:eastAsia="黑体"/>
      <w:spacing w:val="85"/>
      <w:w w:val="100"/>
      <w:position w:val="3"/>
      <w:sz w:val="28"/>
      <w:szCs w:val="28"/>
    </w:rPr>
  </w:style>
  <w:style w:type="paragraph" w:customStyle="1" w:styleId="aff1">
    <w:name w:val="标准文件_目录标题"/>
    <w:basedOn w:val="ac"/>
    <w:qFormat/>
    <w:pPr>
      <w:spacing w:before="480" w:afterLines="150" w:after="150" w:line="240" w:lineRule="auto"/>
      <w:jc w:val="center"/>
    </w:pPr>
    <w:rPr>
      <w:rFonts w:ascii="黑体" w:eastAsia="黑体"/>
      <w:sz w:val="32"/>
    </w:rPr>
  </w:style>
  <w:style w:type="paragraph" w:customStyle="1" w:styleId="aff2">
    <w:name w:val="标准文件_段"/>
    <w:link w:val="Char"/>
    <w:qFormat/>
    <w:pPr>
      <w:autoSpaceDE w:val="0"/>
      <w:autoSpaceDN w:val="0"/>
      <w:ind w:firstLineChars="200" w:firstLine="200"/>
      <w:jc w:val="both"/>
    </w:pPr>
    <w:rPr>
      <w:rFonts w:ascii="宋体" w:eastAsia="宋体" w:hAnsi="Times New Roman" w:cs="Times New Roman"/>
      <w:sz w:val="21"/>
    </w:rPr>
  </w:style>
  <w:style w:type="paragraph" w:customStyle="1" w:styleId="a">
    <w:name w:val="标准文件_前言、引言标题"/>
    <w:next w:val="ac"/>
    <w:qFormat/>
    <w:pPr>
      <w:numPr>
        <w:numId w:val="1"/>
      </w:numPr>
      <w:shd w:val="clear" w:color="FFFFFF" w:fill="FFFFFF"/>
      <w:spacing w:before="480" w:afterLines="150" w:after="150"/>
      <w:jc w:val="center"/>
      <w:outlineLvl w:val="0"/>
    </w:pPr>
    <w:rPr>
      <w:rFonts w:ascii="黑体" w:eastAsia="黑体" w:hAnsi="Times New Roman" w:cs="Times New Roman"/>
      <w:sz w:val="32"/>
    </w:rPr>
  </w:style>
  <w:style w:type="character" w:customStyle="1" w:styleId="Char">
    <w:name w:val="标准文件_段 Char"/>
    <w:link w:val="aff2"/>
    <w:qFormat/>
    <w:rPr>
      <w:rFonts w:ascii="宋体" w:eastAsia="宋体" w:hAnsi="Times New Roman" w:cs="Times New Roman"/>
      <w:sz w:val="21"/>
    </w:rPr>
  </w:style>
  <w:style w:type="paragraph" w:customStyle="1" w:styleId="a0">
    <w:name w:val="标准文件_引言一级条标题"/>
    <w:basedOn w:val="aff2"/>
    <w:next w:val="aff2"/>
    <w:qFormat/>
    <w:pPr>
      <w:numPr>
        <w:ilvl w:val="1"/>
        <w:numId w:val="1"/>
      </w:numPr>
      <w:tabs>
        <w:tab w:val="left" w:pos="360"/>
      </w:tabs>
      <w:spacing w:beforeLines="50" w:before="50" w:afterLines="50" w:after="50"/>
      <w:ind w:firstLineChars="0" w:firstLine="200"/>
    </w:pPr>
    <w:rPr>
      <w:rFonts w:ascii="黑体" w:eastAsia="黑体"/>
    </w:rPr>
  </w:style>
  <w:style w:type="paragraph" w:customStyle="1" w:styleId="a1">
    <w:name w:val="标准文件_引言二级条标题"/>
    <w:basedOn w:val="aff2"/>
    <w:next w:val="aff2"/>
    <w:qFormat/>
    <w:pPr>
      <w:numPr>
        <w:ilvl w:val="2"/>
        <w:numId w:val="1"/>
      </w:numPr>
      <w:tabs>
        <w:tab w:val="left" w:pos="360"/>
      </w:tabs>
      <w:spacing w:beforeLines="50" w:before="50" w:afterLines="50" w:after="50"/>
      <w:ind w:firstLineChars="0" w:firstLine="200"/>
    </w:pPr>
    <w:rPr>
      <w:rFonts w:ascii="黑体" w:eastAsia="黑体"/>
    </w:rPr>
  </w:style>
  <w:style w:type="paragraph" w:customStyle="1" w:styleId="a2">
    <w:name w:val="标准文件_引言三级条标题"/>
    <w:basedOn w:val="aff2"/>
    <w:next w:val="aff2"/>
    <w:qFormat/>
    <w:pPr>
      <w:numPr>
        <w:ilvl w:val="3"/>
        <w:numId w:val="1"/>
      </w:numPr>
      <w:tabs>
        <w:tab w:val="left" w:pos="360"/>
      </w:tabs>
      <w:spacing w:beforeLines="50" w:before="50" w:afterLines="50" w:after="50"/>
      <w:ind w:firstLineChars="0" w:firstLine="200"/>
    </w:pPr>
    <w:rPr>
      <w:rFonts w:ascii="黑体" w:eastAsia="黑体"/>
    </w:rPr>
  </w:style>
  <w:style w:type="paragraph" w:customStyle="1" w:styleId="a3">
    <w:name w:val="标准文件_引言四级条标题"/>
    <w:basedOn w:val="aff2"/>
    <w:next w:val="aff2"/>
    <w:qFormat/>
    <w:pPr>
      <w:numPr>
        <w:ilvl w:val="4"/>
        <w:numId w:val="1"/>
      </w:numPr>
      <w:tabs>
        <w:tab w:val="left" w:pos="360"/>
      </w:tabs>
      <w:spacing w:beforeLines="50" w:before="50" w:afterLines="50" w:after="50"/>
      <w:ind w:firstLineChars="0" w:firstLine="200"/>
    </w:pPr>
    <w:rPr>
      <w:rFonts w:ascii="黑体" w:eastAsia="黑体"/>
    </w:rPr>
  </w:style>
  <w:style w:type="paragraph" w:customStyle="1" w:styleId="a4">
    <w:name w:val="标准文件_引言五级条标题"/>
    <w:basedOn w:val="aff2"/>
    <w:next w:val="aff2"/>
    <w:qFormat/>
    <w:pPr>
      <w:numPr>
        <w:ilvl w:val="5"/>
        <w:numId w:val="1"/>
      </w:numPr>
      <w:tabs>
        <w:tab w:val="left" w:pos="360"/>
      </w:tabs>
      <w:spacing w:beforeLines="50" w:before="50" w:afterLines="50" w:after="50"/>
      <w:ind w:firstLineChars="0" w:firstLine="200"/>
    </w:pPr>
    <w:rPr>
      <w:rFonts w:ascii="黑体" w:eastAsia="黑体"/>
    </w:rPr>
  </w:style>
  <w:style w:type="paragraph" w:customStyle="1" w:styleId="a8">
    <w:name w:val="标准文件_二级条标题"/>
    <w:next w:val="aff2"/>
    <w:pPr>
      <w:widowControl w:val="0"/>
      <w:numPr>
        <w:ilvl w:val="3"/>
        <w:numId w:val="2"/>
      </w:numPr>
      <w:spacing w:beforeLines="50" w:before="50" w:afterLines="50" w:after="50"/>
      <w:jc w:val="both"/>
      <w:outlineLvl w:val="2"/>
    </w:pPr>
    <w:rPr>
      <w:rFonts w:ascii="黑体" w:eastAsia="黑体" w:hAnsi="Times New Roman" w:cs="Times New Roman"/>
      <w:sz w:val="21"/>
    </w:rPr>
  </w:style>
  <w:style w:type="paragraph" w:customStyle="1" w:styleId="a9">
    <w:name w:val="标准文件_三级条标题"/>
    <w:basedOn w:val="a8"/>
    <w:next w:val="aff2"/>
    <w:pPr>
      <w:widowControl/>
      <w:numPr>
        <w:ilvl w:val="4"/>
      </w:numPr>
      <w:outlineLvl w:val="3"/>
    </w:pPr>
  </w:style>
  <w:style w:type="paragraph" w:customStyle="1" w:styleId="aa">
    <w:name w:val="标准文件_四级条标题"/>
    <w:next w:val="aff2"/>
    <w:pPr>
      <w:widowControl w:val="0"/>
      <w:numPr>
        <w:ilvl w:val="5"/>
        <w:numId w:val="2"/>
      </w:numPr>
      <w:spacing w:beforeLines="50" w:before="50" w:afterLines="50" w:after="50"/>
      <w:jc w:val="both"/>
      <w:outlineLvl w:val="4"/>
    </w:pPr>
    <w:rPr>
      <w:rFonts w:ascii="黑体" w:eastAsia="黑体" w:hAnsi="Times New Roman" w:cs="Times New Roman"/>
      <w:sz w:val="21"/>
    </w:rPr>
  </w:style>
  <w:style w:type="paragraph" w:customStyle="1" w:styleId="ab">
    <w:name w:val="标准文件_五级条标题"/>
    <w:next w:val="aff2"/>
    <w:qFormat/>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6">
    <w:name w:val="标准文件_章标题"/>
    <w:next w:val="aff2"/>
    <w:qFormat/>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7">
    <w:name w:val="标准文件_一级条标题"/>
    <w:basedOn w:val="a6"/>
    <w:next w:val="aff2"/>
    <w:pPr>
      <w:numPr>
        <w:ilvl w:val="2"/>
      </w:numPr>
      <w:spacing w:beforeLines="50" w:before="50" w:afterLines="50" w:after="50"/>
      <w:outlineLvl w:val="1"/>
    </w:pPr>
  </w:style>
  <w:style w:type="paragraph" w:customStyle="1" w:styleId="a5">
    <w:name w:val="前言标题"/>
    <w:next w:val="ac"/>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ff3">
    <w:name w:val="段"/>
    <w:link w:val="Char0"/>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0">
    <w:name w:val="段 Char"/>
    <w:link w:val="aff3"/>
    <w:qFormat/>
    <w:rPr>
      <w:rFonts w:ascii="宋体" w:eastAsia="宋体" w:hAnsi="Times New Roman" w:cs="Times New Roman"/>
      <w:sz w:val="21"/>
    </w:rPr>
  </w:style>
  <w:style w:type="paragraph" w:customStyle="1" w:styleId="aff4">
    <w:name w:val="标准文件_术语条一"/>
    <w:basedOn w:val="ac"/>
    <w:next w:val="aff2"/>
    <w:qFormat/>
    <w:pPr>
      <w:widowControl/>
      <w:tabs>
        <w:tab w:val="left" w:pos="360"/>
      </w:tabs>
      <w:adjustRightInd/>
      <w:spacing w:line="240" w:lineRule="auto"/>
    </w:pPr>
    <w:rPr>
      <w:rFonts w:ascii="宋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290</Words>
  <Characters>1658</Characters>
  <Application>Microsoft Office Word</Application>
  <DocSecurity>0</DocSecurity>
  <Lines>13</Lines>
  <Paragraphs>3</Paragraphs>
  <ScaleCrop>false</ScaleCrop>
  <Company>CHINA</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艺楠 雷</cp:lastModifiedBy>
  <cp:revision>76</cp:revision>
  <dcterms:created xsi:type="dcterms:W3CDTF">2022-08-19T15:13:00Z</dcterms:created>
  <dcterms:modified xsi:type="dcterms:W3CDTF">2023-11-21T09:48:00Z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0AE166407D7D4556BF2289DDF672EA69</vt:lpwstr>
  </property>
</Properties>
</file>