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2023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年度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平顶山市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市场监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督管理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局重大行政决策事项目录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tbl>
      <w:tblPr>
        <w:tblStyle w:val="3"/>
        <w:tblW w:w="13910" w:type="dxa"/>
        <w:jc w:val="center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3234"/>
        <w:gridCol w:w="1032"/>
        <w:gridCol w:w="1227"/>
        <w:gridCol w:w="4888"/>
        <w:gridCol w:w="1253"/>
        <w:gridCol w:w="1574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59" w:hRule="atLeast"/>
          <w:jc w:val="center"/>
        </w:trPr>
        <w:tc>
          <w:tcPr>
            <w:tcW w:w="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2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决策事项名称</w:t>
            </w:r>
          </w:p>
        </w:tc>
        <w:tc>
          <w:tcPr>
            <w:tcW w:w="10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决策主体</w:t>
            </w:r>
          </w:p>
        </w:tc>
        <w:tc>
          <w:tcPr>
            <w:tcW w:w="12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承办单位</w:t>
            </w:r>
          </w:p>
        </w:tc>
        <w:tc>
          <w:tcPr>
            <w:tcW w:w="48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法律政策依据</w:t>
            </w:r>
          </w:p>
        </w:tc>
        <w:tc>
          <w:tcPr>
            <w:tcW w:w="12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决策程序</w:t>
            </w:r>
          </w:p>
        </w:tc>
        <w:tc>
          <w:tcPr>
            <w:tcW w:w="15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 w:val="0"/>
                <w:lang w:eastAsia="zh-CN"/>
              </w:rPr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计划完成时间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3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平顶山市大中型食品销售企业、连锁销售企业总部食品安全总监管理暂行办法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平顶山市市场监督管理局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食品经营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安全监督管理科</w:t>
            </w:r>
          </w:p>
        </w:tc>
        <w:tc>
          <w:tcPr>
            <w:tcW w:w="48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《中华人民共和国食品安全法》《中华人民共和国食品安全法实施条例》《企业落实食品安全主体责任监督管理规定》（总局令第60号）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" w:eastAsia="zh-CN"/>
              </w:rPr>
              <w:t>《河南省食品销售企业落实食品安全主体责任监督管理办法（试行）》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豫市监〔2022〕65号）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公开征求意见，合法性审查、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集体讨论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、公开发布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 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2023年5月底前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3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平顶山市市场监督管理局关于印发《平顶山市食用农产品集中交易市场食品安全总监管理暂行办法》的通知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平顶山市市场监督管理局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食品经营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安全监督管理科</w:t>
            </w:r>
          </w:p>
        </w:tc>
        <w:tc>
          <w:tcPr>
            <w:tcW w:w="48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《中华人民共和国食品安全法》《中华人民共和国食品安全法实施条例》《企业落实食品安全主体责任监督管理规定》（总局令第60号）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" w:eastAsia="zh-CN" w:bidi="ar"/>
              </w:rPr>
              <w:t>《河南省食品销售企业落实食品安全主体责任监督管理办法（试行）》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（豫市监〔2022〕65号）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公开征求意见，合法性审查、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集体讨论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、公开发布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2023年5月底前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3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《平顶山市企业名称争议处理办法（试行）》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平顶山市市场监督管理局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行政审批科</w:t>
            </w:r>
          </w:p>
        </w:tc>
        <w:tc>
          <w:tcPr>
            <w:tcW w:w="48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企业名称登记管理规定》《企业名称登记管理实施办法》《河南省人民政府办公厅关于贯彻落实第十次全国深化“放管服”改革电视电话会议和全省深化“放管服效”改革优化营商环境暨稳经济重要项目集中攻坚会议精神的通知》（豫政办明电〔2022〕44 号）《河南省自主申报企业名称争议处理程序规定（试行）》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公开征求意见，合法性审查、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集体讨论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、公开发布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2023年5月底前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NDM4NmQyOGYyMmY1MDI2N2Q4MzE0NTE2MTkxODkifQ=="/>
  </w:docVars>
  <w:rsids>
    <w:rsidRoot w:val="4D5E6ED2"/>
    <w:rsid w:val="42BC5704"/>
    <w:rsid w:val="4D5E6ED2"/>
    <w:rsid w:val="7DD5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629</Words>
  <Characters>655</Characters>
  <Lines>0</Lines>
  <Paragraphs>0</Paragraphs>
  <TotalTime>1</TotalTime>
  <ScaleCrop>false</ScaleCrop>
  <LinksUpToDate>false</LinksUpToDate>
  <CharactersWithSpaces>661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2023-06-25T01:55:00Z</dcterms:created>
  <dc:creator>Administrator</dc:creator>
  <cp:lastModifiedBy>Administrator</cp:lastModifiedBy>
  <cp:lastPrinted>2023-06-25T09:21:00Z</cp:lastPrinted>
  <dcterms:modified xsi:type="dcterms:W3CDTF">2024-01-29T08:16:05Z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E0E76B6AC6D449AFB2B6989FE47044A7_11</vt:lpwstr>
  </property>
</Properties>
</file>