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4E2DE2">
      <w:pPr>
        <w:spacing w:line="700"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14:paraId="26F1A86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p>
    <w:p w14:paraId="4041ED2B">
      <w:pPr>
        <w:spacing w:line="70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关于《平顶山市节约用水条例实施细则</w:t>
      </w:r>
    </w:p>
    <w:p w14:paraId="303D95B8">
      <w:pPr>
        <w:spacing w:line="700" w:lineRule="exact"/>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w:t>
      </w:r>
      <w:r>
        <w:rPr>
          <w:rFonts w:hint="eastAsia" w:ascii="方正小标宋_GBK" w:hAnsi="方正小标宋_GBK" w:eastAsia="方正小标宋_GBK" w:cs="方正小标宋_GBK"/>
          <w:sz w:val="44"/>
          <w:szCs w:val="44"/>
          <w:lang w:eastAsia="zh-CN"/>
        </w:rPr>
        <w:t>征求意见稿</w:t>
      </w:r>
      <w:r>
        <w:rPr>
          <w:rFonts w:hint="eastAsia" w:ascii="方正小标宋_GBK" w:hAnsi="方正小标宋_GBK" w:eastAsia="方正小标宋_GBK" w:cs="方正小标宋_GBK"/>
          <w:sz w:val="44"/>
          <w:szCs w:val="44"/>
        </w:rPr>
        <w:t>）》的起草说明</w:t>
      </w:r>
    </w:p>
    <w:p w14:paraId="418D84DB">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rPr>
        <w:t>市</w:t>
      </w:r>
      <w:r>
        <w:rPr>
          <w:rFonts w:hint="eastAsia" w:ascii="楷体" w:hAnsi="楷体" w:eastAsia="楷体" w:cs="楷体"/>
          <w:sz w:val="32"/>
          <w:szCs w:val="32"/>
          <w:lang w:eastAsia="zh-CN"/>
        </w:rPr>
        <w:t>水利局</w:t>
      </w:r>
    </w:p>
    <w:p w14:paraId="0200B7F6">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楷体" w:hAnsi="楷体" w:eastAsia="楷体" w:cs="楷体"/>
          <w:sz w:val="32"/>
          <w:szCs w:val="32"/>
          <w:lang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2025年11月</w:t>
      </w:r>
      <w:r>
        <w:rPr>
          <w:rFonts w:hint="eastAsia" w:ascii="楷体" w:hAnsi="楷体" w:eastAsia="楷体" w:cs="楷体"/>
          <w:sz w:val="32"/>
          <w:szCs w:val="32"/>
          <w:lang w:eastAsia="zh-CN"/>
        </w:rPr>
        <w:t>）</w:t>
      </w:r>
    </w:p>
    <w:p w14:paraId="42F2ACCD">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仿宋_GB2312" w:hAnsi="仿宋_GB2312" w:cs="仿宋_GB2312"/>
          <w:sz w:val="32"/>
          <w:szCs w:val="32"/>
          <w:lang w:eastAsia="zh-CN"/>
        </w:rPr>
      </w:pPr>
    </w:p>
    <w:p w14:paraId="40D9750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仿宋_GB2312" w:hAnsi="仿宋_GB2312" w:cs="仿宋_GB2312"/>
          <w:sz w:val="32"/>
          <w:szCs w:val="32"/>
        </w:rPr>
        <w:t>为贯彻落实党的十九大报告</w:t>
      </w:r>
      <w:r>
        <w:rPr>
          <w:rFonts w:hint="eastAsia" w:ascii="仿宋_GB2312" w:hAnsi="仿宋_GB2312" w:cs="仿宋_GB2312"/>
          <w:sz w:val="32"/>
          <w:szCs w:val="32"/>
          <w:lang w:eastAsia="zh-CN"/>
        </w:rPr>
        <w:t>中“</w:t>
      </w:r>
      <w:r>
        <w:rPr>
          <w:rFonts w:hint="eastAsia" w:ascii="仿宋_GB2312" w:hAnsi="仿宋_GB2312" w:cs="仿宋_GB2312"/>
          <w:sz w:val="32"/>
          <w:szCs w:val="32"/>
        </w:rPr>
        <w:t>实施国家节水行动</w:t>
      </w:r>
      <w:r>
        <w:rPr>
          <w:rFonts w:hint="eastAsia" w:ascii="仿宋_GB2312" w:hAnsi="仿宋_GB2312" w:cs="仿宋_GB2312"/>
          <w:sz w:val="32"/>
          <w:szCs w:val="32"/>
          <w:lang w:eastAsia="zh-CN"/>
        </w:rPr>
        <w:t>”</w:t>
      </w:r>
      <w:r>
        <w:rPr>
          <w:rFonts w:hint="eastAsia" w:ascii="仿宋_GB2312" w:hAnsi="仿宋_GB2312" w:cs="仿宋_GB2312"/>
          <w:sz w:val="32"/>
          <w:szCs w:val="32"/>
        </w:rPr>
        <w:t>和习近平总书记提出的“节水优先、空间均衡、系统治理、两手发力”的治水方针，加强全市节约用水管理，科学合理利用水资源，保护和改善生态环境，促进经济社会可持续发展</w:t>
      </w:r>
      <w:r>
        <w:rPr>
          <w:rFonts w:hint="eastAsia" w:ascii="仿宋_GB2312" w:hAnsi="仿宋_GB2312" w:cs="仿宋_GB2312"/>
          <w:sz w:val="32"/>
          <w:szCs w:val="32"/>
          <w:lang w:eastAsia="zh-CN"/>
        </w:rPr>
        <w:t>，</w:t>
      </w:r>
      <w:r>
        <w:rPr>
          <w:rFonts w:hint="eastAsia" w:ascii="仿宋_GB2312" w:hAnsi="仿宋_GB2312" w:cs="仿宋_GB2312"/>
          <w:sz w:val="32"/>
          <w:szCs w:val="32"/>
        </w:rPr>
        <w:t>市水利局根据《中华人民共和国水法》《平顶山市节约用水条例》</w:t>
      </w:r>
      <w:r>
        <w:rPr>
          <w:rFonts w:hint="eastAsia" w:ascii="仿宋_GB2312" w:hAnsi="仿宋_GB2312" w:cs="仿宋_GB2312"/>
          <w:sz w:val="32"/>
          <w:szCs w:val="32"/>
          <w:lang w:eastAsia="zh-CN"/>
        </w:rPr>
        <w:t>（以下简称《条例》）</w:t>
      </w:r>
      <w:r>
        <w:rPr>
          <w:rFonts w:hint="eastAsia" w:ascii="仿宋_GB2312" w:hAnsi="仿宋_GB2312" w:cs="仿宋_GB2312"/>
          <w:sz w:val="32"/>
          <w:szCs w:val="32"/>
        </w:rPr>
        <w:t>等法律法规，组织起草了《平顶山市节约用水条例实施细则（</w:t>
      </w:r>
      <w:r>
        <w:rPr>
          <w:rFonts w:hint="eastAsia" w:ascii="仿宋_GB2312" w:hAnsi="仿宋_GB2312" w:cs="仿宋_GB2312"/>
          <w:sz w:val="32"/>
          <w:szCs w:val="32"/>
          <w:lang w:eastAsia="zh-CN"/>
        </w:rPr>
        <w:t>征求意见稿</w:t>
      </w:r>
      <w:r>
        <w:rPr>
          <w:rFonts w:hint="eastAsia" w:ascii="仿宋_GB2312" w:hAnsi="仿宋_GB2312" w:cs="仿宋_GB2312"/>
          <w:sz w:val="32"/>
          <w:szCs w:val="32"/>
        </w:rPr>
        <w:t>）》（以下简称《实施细则》）。现就有关问题说明如下：</w:t>
      </w:r>
    </w:p>
    <w:p w14:paraId="45B6ED0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黑体" w:hAnsi="黑体" w:eastAsia="黑体" w:cs="仿宋_GB2312"/>
          <w:bCs/>
          <w:sz w:val="32"/>
          <w:szCs w:val="32"/>
        </w:rPr>
      </w:pPr>
      <w:r>
        <w:rPr>
          <w:rFonts w:hint="eastAsia" w:ascii="黑体" w:hAnsi="黑体" w:eastAsia="黑体" w:cs="仿宋_GB2312"/>
          <w:bCs/>
          <w:sz w:val="32"/>
          <w:szCs w:val="32"/>
        </w:rPr>
        <w:t>一、立法必要性</w:t>
      </w:r>
    </w:p>
    <w:p w14:paraId="38C546D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cs="仿宋_GB2312"/>
          <w:sz w:val="32"/>
          <w:szCs w:val="32"/>
        </w:rPr>
      </w:pPr>
      <w:r>
        <w:rPr>
          <w:rFonts w:hint="eastAsia" w:ascii="仿宋_GB2312" w:hAnsi="仿宋_GB2312" w:cs="仿宋_GB2312"/>
          <w:sz w:val="32"/>
          <w:szCs w:val="32"/>
        </w:rPr>
        <w:t>平顶山市地处豫西山地到黄淮平原、亚热带到暖温带双重过渡地带，受此影响，降雨时空分布不均，水资源严重短缺，人均水资源量为341立方米，分别占全国、世界人均水平的1/6和1/20，占全省人均水平的89%，按国际公认的标准（人均水资源量低于500立方米为极度缺水），我市属于极度缺水地区。2021年《条例》</w:t>
      </w:r>
      <w:r>
        <w:rPr>
          <w:rFonts w:hint="eastAsia" w:ascii="仿宋_GB2312" w:hAnsi="仿宋_GB2312" w:cs="仿宋_GB2312"/>
          <w:sz w:val="32"/>
          <w:szCs w:val="32"/>
          <w:lang w:eastAsia="zh-CN"/>
        </w:rPr>
        <w:t>实施后</w:t>
      </w:r>
      <w:r>
        <w:rPr>
          <w:rFonts w:hint="eastAsia" w:ascii="仿宋_GB2312" w:hAnsi="仿宋_GB2312" w:cs="仿宋_GB2312"/>
          <w:sz w:val="32"/>
          <w:szCs w:val="32"/>
        </w:rPr>
        <w:t>，</w:t>
      </w:r>
      <w:r>
        <w:rPr>
          <w:rFonts w:hint="eastAsia" w:ascii="仿宋_GB2312" w:hAnsi="仿宋_GB2312" w:cs="仿宋_GB2312"/>
          <w:sz w:val="32"/>
          <w:szCs w:val="32"/>
          <w:lang w:eastAsia="zh-CN"/>
        </w:rPr>
        <w:t>为我市</w:t>
      </w:r>
      <w:r>
        <w:rPr>
          <w:rFonts w:hint="eastAsia" w:ascii="仿宋_GB2312" w:hAnsi="仿宋_GB2312" w:cs="仿宋_GB2312"/>
          <w:sz w:val="32"/>
          <w:szCs w:val="32"/>
        </w:rPr>
        <w:t>节约用水工作提供了制度支撑</w:t>
      </w:r>
      <w:r>
        <w:rPr>
          <w:rFonts w:hint="eastAsia" w:ascii="仿宋_GB2312" w:hAnsi="仿宋_GB2312" w:cs="仿宋_GB2312"/>
          <w:sz w:val="32"/>
          <w:szCs w:val="32"/>
          <w:lang w:eastAsia="zh-CN"/>
        </w:rPr>
        <w:t>，并发挥了重要作用</w:t>
      </w:r>
      <w:r>
        <w:rPr>
          <w:rFonts w:hint="eastAsia" w:ascii="仿宋_GB2312" w:hAnsi="仿宋_GB2312" w:cs="仿宋_GB2312"/>
          <w:sz w:val="32"/>
          <w:szCs w:val="32"/>
        </w:rPr>
        <w:t>。</w:t>
      </w:r>
      <w:r>
        <w:rPr>
          <w:rFonts w:hint="eastAsia" w:ascii="仿宋_GB2312" w:hAnsi="仿宋_GB2312" w:cs="仿宋_GB2312"/>
          <w:sz w:val="32"/>
          <w:szCs w:val="32"/>
          <w:lang w:eastAsia="zh-CN"/>
        </w:rPr>
        <w:t>但</w:t>
      </w:r>
      <w:r>
        <w:rPr>
          <w:rFonts w:hint="eastAsia" w:ascii="仿宋_GB2312" w:hAnsi="仿宋_GB2312" w:cs="仿宋_GB2312"/>
          <w:sz w:val="32"/>
          <w:szCs w:val="32"/>
        </w:rPr>
        <w:t>随着</w:t>
      </w:r>
      <w:r>
        <w:rPr>
          <w:rFonts w:hint="eastAsia" w:ascii="仿宋_GB2312" w:hAnsi="仿宋_GB2312" w:cs="仿宋_GB2312"/>
          <w:sz w:val="32"/>
          <w:szCs w:val="32"/>
          <w:lang w:eastAsia="zh-CN"/>
        </w:rPr>
        <w:t>国务院</w:t>
      </w:r>
      <w:r>
        <w:rPr>
          <w:rFonts w:hint="eastAsia" w:ascii="仿宋_GB2312" w:hAnsi="仿宋_GB2312" w:cs="仿宋_GB2312"/>
          <w:sz w:val="32"/>
          <w:szCs w:val="32"/>
        </w:rPr>
        <w:t>《节约用水条例》等法律法规</w:t>
      </w:r>
      <w:r>
        <w:rPr>
          <w:rFonts w:hint="eastAsia" w:ascii="仿宋_GB2312" w:hAnsi="仿宋_GB2312" w:cs="仿宋_GB2312"/>
          <w:sz w:val="32"/>
          <w:szCs w:val="32"/>
          <w:lang w:eastAsia="zh-CN"/>
        </w:rPr>
        <w:t>的出台</w:t>
      </w:r>
      <w:r>
        <w:rPr>
          <w:rFonts w:hint="eastAsia" w:ascii="仿宋_GB2312" w:hAnsi="仿宋_GB2312" w:cs="仿宋_GB2312"/>
          <w:sz w:val="32"/>
          <w:szCs w:val="32"/>
        </w:rPr>
        <w:t>，《条例》在</w:t>
      </w:r>
      <w:r>
        <w:rPr>
          <w:rFonts w:hint="eastAsia" w:ascii="仿宋_GB2312" w:hAnsi="仿宋_GB2312" w:cs="仿宋_GB2312"/>
          <w:sz w:val="32"/>
          <w:szCs w:val="32"/>
          <w:lang w:eastAsia="zh-CN"/>
        </w:rPr>
        <w:t>实施过程出现了</w:t>
      </w:r>
      <w:r>
        <w:rPr>
          <w:rFonts w:hint="eastAsia" w:ascii="仿宋_GB2312" w:hAnsi="仿宋_GB2312" w:cs="仿宋_GB2312"/>
          <w:sz w:val="32"/>
          <w:szCs w:val="32"/>
        </w:rPr>
        <w:t>一些突出</w:t>
      </w:r>
      <w:r>
        <w:rPr>
          <w:rFonts w:hint="eastAsia" w:ascii="仿宋_GB2312" w:hAnsi="仿宋_GB2312" w:cs="仿宋_GB2312"/>
          <w:sz w:val="32"/>
          <w:szCs w:val="32"/>
          <w:lang w:eastAsia="zh-CN"/>
        </w:rPr>
        <w:t>的</w:t>
      </w:r>
      <w:r>
        <w:rPr>
          <w:rFonts w:hint="eastAsia" w:ascii="仿宋_GB2312" w:hAnsi="仿宋_GB2312" w:cs="仿宋_GB2312"/>
          <w:sz w:val="32"/>
          <w:szCs w:val="32"/>
        </w:rPr>
        <w:t>矛盾和问题，主要体现在：一是政府主导作用未充分发挥，相关部门职责划分不够明确</w:t>
      </w:r>
      <w:r>
        <w:rPr>
          <w:rFonts w:hint="eastAsia" w:ascii="仿宋_GB2312" w:hAnsi="仿宋_GB2312" w:cs="仿宋_GB2312"/>
          <w:sz w:val="32"/>
          <w:szCs w:val="32"/>
          <w:lang w:eastAsia="zh-CN"/>
        </w:rPr>
        <w:t>；</w:t>
      </w:r>
      <w:r>
        <w:rPr>
          <w:rFonts w:hint="eastAsia" w:ascii="仿宋_GB2312" w:hAnsi="仿宋_GB2312" w:cs="仿宋_GB2312"/>
          <w:sz w:val="32"/>
          <w:szCs w:val="32"/>
        </w:rPr>
        <w:t>二是节水管理机制与上位法衔接不顺畅，一些管理措施落实不到位，一些有益经验和做法需要上升为法律规范</w:t>
      </w:r>
      <w:r>
        <w:rPr>
          <w:rFonts w:hint="eastAsia" w:ascii="仿宋_GB2312" w:hAnsi="仿宋_GB2312" w:cs="仿宋_GB2312"/>
          <w:sz w:val="32"/>
          <w:szCs w:val="32"/>
          <w:lang w:eastAsia="zh-CN"/>
        </w:rPr>
        <w:t>；</w:t>
      </w:r>
      <w:r>
        <w:rPr>
          <w:rFonts w:hint="eastAsia" w:ascii="仿宋_GB2312" w:hAnsi="仿宋_GB2312" w:cs="仿宋_GB2312"/>
          <w:sz w:val="32"/>
          <w:szCs w:val="32"/>
        </w:rPr>
        <w:t>三是全社会节约用水意识不强，尚未形成共同推进节约用水的良好氛围。</w:t>
      </w:r>
      <w:r>
        <w:rPr>
          <w:rFonts w:hint="eastAsia" w:ascii="仿宋_GB2312" w:hAnsi="仿宋_GB2312" w:eastAsia="仿宋_GB2312" w:cs="仿宋_GB2312"/>
          <w:sz w:val="32"/>
          <w:szCs w:val="32"/>
        </w:rPr>
        <w:t>为确保《条例》的现实意义和可操作性，让法规更加贴合我市经济发展综合实力和城市</w:t>
      </w:r>
      <w:r>
        <w:rPr>
          <w:rFonts w:hint="eastAsia" w:ascii="仿宋_GB2312" w:hAnsi="仿宋_GB2312" w:cs="仿宋_GB2312"/>
          <w:sz w:val="32"/>
          <w:szCs w:val="32"/>
          <w:lang w:eastAsia="zh-CN"/>
        </w:rPr>
        <w:t>节水</w:t>
      </w:r>
      <w:r>
        <w:rPr>
          <w:rFonts w:hint="eastAsia" w:ascii="仿宋_GB2312" w:hAnsi="仿宋_GB2312" w:eastAsia="仿宋_GB2312" w:cs="仿宋_GB2312"/>
          <w:sz w:val="32"/>
          <w:szCs w:val="32"/>
        </w:rPr>
        <w:t>工作现状，</w:t>
      </w:r>
      <w:r>
        <w:rPr>
          <w:rFonts w:hint="eastAsia" w:ascii="仿宋_GB2312" w:hAnsi="仿宋_GB2312" w:cs="仿宋_GB2312"/>
          <w:sz w:val="32"/>
          <w:szCs w:val="32"/>
        </w:rPr>
        <w:t>破解工作难题，</w:t>
      </w:r>
      <w:r>
        <w:rPr>
          <w:rFonts w:hint="eastAsia" w:ascii="仿宋_GB2312" w:hAnsi="仿宋_GB2312" w:eastAsia="仿宋_GB2312" w:cs="仿宋_GB2312"/>
          <w:sz w:val="32"/>
          <w:szCs w:val="32"/>
        </w:rPr>
        <w:t>亟需编制配套的</w:t>
      </w:r>
      <w:r>
        <w:rPr>
          <w:rFonts w:hint="eastAsia" w:ascii="仿宋_GB2312" w:hAnsi="仿宋_GB2312" w:cs="仿宋_GB2312"/>
          <w:sz w:val="32"/>
          <w:szCs w:val="32"/>
          <w:lang w:eastAsia="zh-CN"/>
        </w:rPr>
        <w:t>节约用水</w:t>
      </w:r>
      <w:r>
        <w:rPr>
          <w:rFonts w:hint="eastAsia" w:ascii="仿宋_GB2312" w:hAnsi="仿宋_GB2312" w:eastAsia="仿宋_GB2312" w:cs="仿宋_GB2312"/>
          <w:sz w:val="32"/>
          <w:szCs w:val="32"/>
        </w:rPr>
        <w:t>条例实施细则</w:t>
      </w:r>
      <w:r>
        <w:rPr>
          <w:rFonts w:hint="eastAsia" w:ascii="仿宋_GB2312" w:hAnsi="仿宋_GB2312" w:cs="仿宋_GB2312"/>
          <w:sz w:val="32"/>
          <w:szCs w:val="32"/>
        </w:rPr>
        <w:t>。</w:t>
      </w:r>
    </w:p>
    <w:p w14:paraId="03862177">
      <w:pPr>
        <w:keepNext w:val="0"/>
        <w:keepLines w:val="0"/>
        <w:pageBreakBefore w:val="0"/>
        <w:widowControl w:val="0"/>
        <w:numPr>
          <w:ilvl w:val="0"/>
          <w:numId w:val="0"/>
        </w:numPr>
        <w:kinsoku/>
        <w:wordWrap/>
        <w:overflowPunct w:val="0"/>
        <w:topLinePunct w:val="0"/>
        <w:autoSpaceDE/>
        <w:autoSpaceDN/>
        <w:bidi w:val="0"/>
        <w:adjustRightInd/>
        <w:snapToGrid/>
        <w:spacing w:line="579" w:lineRule="exact"/>
        <w:ind w:left="0" w:leftChars="0" w:firstLine="640" w:firstLineChars="200"/>
        <w:jc w:val="both"/>
        <w:textAlignment w:val="auto"/>
        <w:rPr>
          <w:rFonts w:hint="default"/>
          <w:color w:val="auto"/>
          <w:lang w:val="en-US" w:eastAsia="zh-CN"/>
        </w:rPr>
      </w:pPr>
      <w:r>
        <w:rPr>
          <w:rFonts w:hint="eastAsia" w:ascii="黑体" w:hAnsi="黑体" w:eastAsia="黑体" w:cs="黑体"/>
          <w:color w:val="auto"/>
          <w:kern w:val="2"/>
          <w:sz w:val="32"/>
          <w:szCs w:val="32"/>
          <w:lang w:val="en-US" w:eastAsia="zh-CN" w:bidi="ar-SA"/>
        </w:rPr>
        <w:t>二、制定的基本思路和主要依据</w:t>
      </w:r>
    </w:p>
    <w:p w14:paraId="7656976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仿宋_GB2312" w:hAnsi="仿宋_GB2312" w:eastAsia="仿宋_GB2312" w:cs="仿宋_GB2312"/>
          <w:color w:val="auto"/>
          <w:sz w:val="32"/>
          <w:szCs w:val="32"/>
        </w:rPr>
        <w:t>在《</w:t>
      </w:r>
      <w:r>
        <w:rPr>
          <w:rFonts w:hint="eastAsia" w:ascii="仿宋_GB2312" w:hAnsi="仿宋_GB2312" w:eastAsia="仿宋_GB2312" w:cs="仿宋_GB2312"/>
          <w:color w:val="auto"/>
          <w:sz w:val="32"/>
          <w:szCs w:val="32"/>
          <w:lang w:eastAsia="zh-CN"/>
        </w:rPr>
        <w:t>实施细则</w:t>
      </w:r>
      <w:r>
        <w:rPr>
          <w:rFonts w:hint="eastAsia" w:ascii="仿宋_GB2312" w:hAnsi="仿宋_GB2312" w:eastAsia="仿宋_GB2312" w:cs="仿宋_GB2312"/>
          <w:color w:val="auto"/>
          <w:sz w:val="32"/>
          <w:szCs w:val="32"/>
        </w:rPr>
        <w:t>》制定过程中</w:t>
      </w:r>
      <w:r>
        <w:rPr>
          <w:rFonts w:hint="eastAsia" w:ascii="仿宋_GB2312" w:hAnsi="仿宋_GB2312" w:cs="仿宋_GB2312"/>
          <w:color w:val="auto"/>
          <w:sz w:val="32"/>
          <w:szCs w:val="32"/>
          <w:lang w:eastAsia="zh-CN"/>
        </w:rPr>
        <w:t>，</w:t>
      </w:r>
      <w:r>
        <w:rPr>
          <w:rFonts w:ascii="仿宋_GB2312" w:hAnsi="仿宋_GB2312" w:cs="仿宋_GB2312"/>
          <w:sz w:val="32"/>
          <w:szCs w:val="32"/>
        </w:rPr>
        <w:t>一是坚持法制统一。严格遵循《</w:t>
      </w:r>
      <w:r>
        <w:rPr>
          <w:rFonts w:hint="eastAsia" w:ascii="仿宋_GB2312" w:hAnsi="仿宋_GB2312" w:cs="仿宋_GB2312"/>
          <w:sz w:val="32"/>
          <w:szCs w:val="32"/>
        </w:rPr>
        <w:t>中华人民共和国立法法</w:t>
      </w:r>
      <w:r>
        <w:rPr>
          <w:rFonts w:ascii="仿宋_GB2312" w:hAnsi="仿宋_GB2312" w:cs="仿宋_GB2312"/>
          <w:sz w:val="32"/>
          <w:szCs w:val="32"/>
        </w:rPr>
        <w:t>》确定的“不抵触原则”，做到不与法律、行政法规</w:t>
      </w:r>
      <w:r>
        <w:rPr>
          <w:rFonts w:hint="eastAsia" w:ascii="仿宋_GB2312" w:hAnsi="仿宋_GB2312" w:cs="仿宋_GB2312"/>
          <w:sz w:val="32"/>
          <w:szCs w:val="32"/>
        </w:rPr>
        <w:t>、</w:t>
      </w:r>
      <w:r>
        <w:rPr>
          <w:rFonts w:ascii="仿宋_GB2312" w:hAnsi="仿宋_GB2312" w:cs="仿宋_GB2312"/>
          <w:sz w:val="32"/>
          <w:szCs w:val="32"/>
        </w:rPr>
        <w:t>地方性法规的规定相抵触</w:t>
      </w:r>
      <w:r>
        <w:rPr>
          <w:rFonts w:hint="eastAsia" w:ascii="仿宋_GB2312" w:hAnsi="仿宋_GB2312" w:cs="仿宋_GB2312"/>
          <w:sz w:val="32"/>
          <w:szCs w:val="32"/>
        </w:rPr>
        <w:t>；</w:t>
      </w:r>
      <w:r>
        <w:rPr>
          <w:rFonts w:ascii="仿宋_GB2312" w:hAnsi="仿宋_GB2312" w:cs="仿宋_GB2312"/>
          <w:sz w:val="32"/>
          <w:szCs w:val="32"/>
        </w:rPr>
        <w:t>二是坚持问题导向。以当前我市</w:t>
      </w:r>
      <w:r>
        <w:rPr>
          <w:rFonts w:hint="eastAsia" w:ascii="仿宋_GB2312" w:hAnsi="仿宋_GB2312" w:cs="仿宋_GB2312"/>
          <w:sz w:val="32"/>
          <w:szCs w:val="32"/>
        </w:rPr>
        <w:t>节约用水</w:t>
      </w:r>
      <w:r>
        <w:rPr>
          <w:rFonts w:ascii="仿宋_GB2312" w:hAnsi="仿宋_GB2312" w:cs="仿宋_GB2312"/>
          <w:sz w:val="32"/>
          <w:szCs w:val="32"/>
        </w:rPr>
        <w:t>方面</w:t>
      </w:r>
      <w:r>
        <w:rPr>
          <w:rFonts w:hint="eastAsia" w:ascii="仿宋_GB2312" w:hAnsi="仿宋_GB2312" w:cs="仿宋_GB2312"/>
          <w:sz w:val="32"/>
          <w:szCs w:val="32"/>
        </w:rPr>
        <w:t>亟须解决的问题</w:t>
      </w:r>
      <w:r>
        <w:rPr>
          <w:rFonts w:ascii="仿宋_GB2312" w:hAnsi="仿宋_GB2312" w:cs="仿宋_GB2312"/>
          <w:sz w:val="32"/>
          <w:szCs w:val="32"/>
        </w:rPr>
        <w:t>作为切入点，细致梳理、认真研究，做到精准立法、科学立法；三是坚持务实管用。按照</w:t>
      </w:r>
      <w:r>
        <w:rPr>
          <w:rFonts w:hint="eastAsia" w:ascii="仿宋_GB2312" w:hAnsi="仿宋_GB2312" w:cs="仿宋_GB2312"/>
          <w:sz w:val="32"/>
          <w:szCs w:val="32"/>
          <w:lang w:eastAsia="zh-CN"/>
        </w:rPr>
        <w:t>“小切口”“小快灵”</w:t>
      </w:r>
      <w:r>
        <w:rPr>
          <w:rFonts w:ascii="仿宋_GB2312" w:hAnsi="仿宋_GB2312" w:cs="仿宋_GB2312"/>
          <w:sz w:val="32"/>
          <w:szCs w:val="32"/>
        </w:rPr>
        <w:t>原则</w:t>
      </w:r>
      <w:r>
        <w:rPr>
          <w:rFonts w:hint="eastAsia" w:ascii="仿宋_GB2312" w:hAnsi="仿宋_GB2312" w:cs="仿宋_GB2312"/>
          <w:sz w:val="32"/>
          <w:szCs w:val="32"/>
          <w:lang w:eastAsia="zh-CN"/>
        </w:rPr>
        <w:t>，</w:t>
      </w:r>
      <w:r>
        <w:rPr>
          <w:rFonts w:ascii="仿宋_GB2312" w:hAnsi="仿宋_GB2312" w:cs="仿宋_GB2312"/>
          <w:sz w:val="32"/>
          <w:szCs w:val="32"/>
        </w:rPr>
        <w:t>充分考虑执法能力、执法保障和执法条件等因素，突出法律规范的</w:t>
      </w:r>
      <w:r>
        <w:rPr>
          <w:rFonts w:hint="eastAsia" w:ascii="仿宋_GB2312" w:hAnsi="仿宋_GB2312" w:cs="仿宋_GB2312"/>
          <w:sz w:val="32"/>
          <w:szCs w:val="32"/>
          <w:lang w:eastAsia="zh-CN"/>
        </w:rPr>
        <w:t>针对性和</w:t>
      </w:r>
      <w:r>
        <w:rPr>
          <w:rFonts w:ascii="仿宋_GB2312" w:hAnsi="仿宋_GB2312" w:cs="仿宋_GB2312"/>
          <w:sz w:val="32"/>
          <w:szCs w:val="32"/>
        </w:rPr>
        <w:t>可操作性。</w:t>
      </w:r>
    </w:p>
    <w:p w14:paraId="1D24FF0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pPr>
      <w:r>
        <w:rPr>
          <w:rFonts w:hint="eastAsia" w:ascii="仿宋_GB2312" w:hAnsi="仿宋_GB2312" w:eastAsia="仿宋_GB2312" w:cs="仿宋_GB2312"/>
          <w:color w:val="auto"/>
          <w:sz w:val="32"/>
          <w:szCs w:val="32"/>
        </w:rPr>
        <w:t>主要依据为</w:t>
      </w:r>
      <w:r>
        <w:rPr>
          <w:rFonts w:hint="eastAsia" w:ascii="仿宋_GB2312" w:hAnsi="仿宋_GB2312" w:cs="仿宋_GB2312"/>
          <w:sz w:val="32"/>
          <w:szCs w:val="32"/>
        </w:rPr>
        <w:t>《中华人民共和国立法法》《中华人民共和国行政处罚法》《中华人民共和国水法》《节约用水条例》《城市节约用水管理规定》《河南省节约用水条例》《平顶山市节约用水条例》等法律法规和规章。同时，还借鉴参考了徐州市、镇江市、淮安市、淄博市、衡水市等地已实施的地方性法规。</w:t>
      </w:r>
    </w:p>
    <w:p w14:paraId="7FC64FD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黑体" w:hAnsi="黑体" w:eastAsia="黑体" w:cs="仿宋_GB2312"/>
          <w:bCs/>
          <w:sz w:val="32"/>
          <w:szCs w:val="32"/>
        </w:rPr>
      </w:pPr>
      <w:r>
        <w:rPr>
          <w:rFonts w:hint="eastAsia" w:ascii="黑体" w:hAnsi="黑体" w:eastAsia="黑体" w:cs="仿宋_GB2312"/>
          <w:bCs/>
          <w:sz w:val="32"/>
          <w:szCs w:val="32"/>
          <w:lang w:eastAsia="zh-CN"/>
        </w:rPr>
        <w:t>三</w:t>
      </w:r>
      <w:r>
        <w:rPr>
          <w:rFonts w:hint="eastAsia" w:ascii="黑体" w:hAnsi="黑体" w:eastAsia="黑体" w:cs="仿宋_GB2312"/>
          <w:bCs/>
          <w:sz w:val="32"/>
          <w:szCs w:val="32"/>
        </w:rPr>
        <w:t>、起草过程</w:t>
      </w:r>
    </w:p>
    <w:p w14:paraId="63B25B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建立组织。</w:t>
      </w:r>
      <w:r>
        <w:rPr>
          <w:rFonts w:hint="eastAsia" w:ascii="仿宋_GB2312" w:hAnsi="仿宋_GB2312" w:eastAsia="仿宋_GB2312" w:cs="仿宋_GB2312"/>
          <w:sz w:val="32"/>
          <w:szCs w:val="32"/>
        </w:rPr>
        <w:t>按照工作部署</w:t>
      </w:r>
      <w:r>
        <w:rPr>
          <w:rFonts w:hint="eastAsia" w:ascii="仿宋_GB2312" w:hAnsi="仿宋_GB2312" w:cs="仿宋_GB2312"/>
          <w:sz w:val="32"/>
          <w:szCs w:val="32"/>
          <w:lang w:eastAsia="zh-CN"/>
        </w:rPr>
        <w:t>，市水利局</w:t>
      </w:r>
      <w:r>
        <w:rPr>
          <w:rFonts w:hint="eastAsia" w:ascii="仿宋_GB2312" w:hAnsi="仿宋_GB2312" w:cs="仿宋_GB2312"/>
          <w:sz w:val="32"/>
          <w:szCs w:val="32"/>
        </w:rPr>
        <w:t>成立了《实施细则》</w:t>
      </w:r>
      <w:r>
        <w:rPr>
          <w:rFonts w:hint="eastAsia" w:ascii="仿宋_GB2312" w:hAnsi="仿宋_GB2312" w:cs="仿宋_GB2312"/>
          <w:sz w:val="32"/>
          <w:szCs w:val="32"/>
          <w:lang w:eastAsia="zh-CN"/>
        </w:rPr>
        <w:t>草案</w:t>
      </w:r>
      <w:r>
        <w:rPr>
          <w:rFonts w:hint="eastAsia" w:ascii="仿宋_GB2312" w:hAnsi="仿宋_GB2312" w:cs="仿宋_GB2312"/>
          <w:sz w:val="32"/>
          <w:szCs w:val="32"/>
        </w:rPr>
        <w:t>起草</w:t>
      </w:r>
      <w:r>
        <w:rPr>
          <w:rFonts w:hint="eastAsia" w:ascii="仿宋_GB2312" w:hAnsi="仿宋_GB2312" w:cs="仿宋_GB2312"/>
          <w:sz w:val="32"/>
          <w:szCs w:val="32"/>
          <w:lang w:eastAsia="zh-CN"/>
        </w:rPr>
        <w:t>工作</w:t>
      </w:r>
      <w:r>
        <w:rPr>
          <w:rFonts w:hint="eastAsia" w:ascii="仿宋_GB2312" w:hAnsi="仿宋_GB2312" w:cs="仿宋_GB2312"/>
          <w:sz w:val="32"/>
          <w:szCs w:val="32"/>
        </w:rPr>
        <w:t>领导小组，</w:t>
      </w:r>
      <w:r>
        <w:rPr>
          <w:rFonts w:hint="eastAsia" w:ascii="仿宋_GB2312" w:hAnsi="仿宋_GB2312" w:cs="仿宋_GB2312"/>
          <w:sz w:val="32"/>
          <w:szCs w:val="32"/>
          <w:lang w:eastAsia="zh-CN"/>
        </w:rPr>
        <w:t>制</w:t>
      </w:r>
      <w:r>
        <w:rPr>
          <w:rFonts w:hint="eastAsia" w:ascii="仿宋_GB2312" w:hAnsi="仿宋_GB2312" w:eastAsia="仿宋_GB2312" w:cs="仿宋_GB2312"/>
          <w:sz w:val="32"/>
          <w:szCs w:val="32"/>
        </w:rPr>
        <w:t>定起草方案和工作计划</w:t>
      </w:r>
      <w:r>
        <w:rPr>
          <w:rFonts w:hint="eastAsia" w:ascii="仿宋_GB2312" w:hAnsi="仿宋_GB2312" w:cs="仿宋_GB2312"/>
          <w:sz w:val="32"/>
          <w:szCs w:val="32"/>
          <w:lang w:eastAsia="zh-CN"/>
        </w:rPr>
        <w:t>，</w:t>
      </w:r>
      <w:r>
        <w:rPr>
          <w:rFonts w:hint="eastAsia" w:ascii="仿宋_GB2312" w:hAnsi="仿宋_GB2312" w:cs="仿宋_GB2312"/>
          <w:sz w:val="32"/>
          <w:szCs w:val="32"/>
        </w:rPr>
        <w:t>明确了责任分工。</w:t>
      </w:r>
      <w:r>
        <w:rPr>
          <w:rFonts w:hint="eastAsia" w:ascii="仿宋_GB2312" w:hAnsi="仿宋_GB2312" w:eastAsia="仿宋_GB2312" w:cs="仿宋_GB2312"/>
          <w:sz w:val="32"/>
          <w:szCs w:val="32"/>
        </w:rPr>
        <w:t>抽调业务骨干成立了起草工作专班，专门负责此项工作，陆续完成了资料收集等前期工作</w:t>
      </w:r>
      <w:r>
        <w:rPr>
          <w:rFonts w:hint="eastAsia" w:ascii="仿宋_GB2312" w:hAnsi="仿宋_GB2312" w:cs="仿宋_GB2312"/>
          <w:sz w:val="32"/>
          <w:szCs w:val="32"/>
        </w:rPr>
        <w:t>。</w:t>
      </w:r>
    </w:p>
    <w:p w14:paraId="540F55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开展调研。</w:t>
      </w:r>
      <w:r>
        <w:rPr>
          <w:rFonts w:hint="eastAsia" w:ascii="仿宋_GB2312" w:hAnsi="仿宋_GB2312" w:cs="仿宋_GB2312"/>
          <w:sz w:val="32"/>
          <w:szCs w:val="32"/>
          <w:lang w:eastAsia="zh-CN"/>
        </w:rPr>
        <w:t>市水利局</w:t>
      </w:r>
      <w:r>
        <w:rPr>
          <w:rFonts w:hint="eastAsia" w:ascii="仿宋_GB2312" w:hAnsi="仿宋_GB2312" w:eastAsia="仿宋_GB2312" w:cs="仿宋_GB2312"/>
          <w:sz w:val="32"/>
          <w:szCs w:val="32"/>
        </w:rPr>
        <w:t>组织工作专班多次到先进地市、</w:t>
      </w:r>
      <w:r>
        <w:rPr>
          <w:rFonts w:hint="eastAsia" w:ascii="仿宋_GB2312" w:hAnsi="仿宋_GB2312" w:cs="仿宋_GB2312"/>
          <w:sz w:val="32"/>
          <w:szCs w:val="32"/>
          <w:lang w:eastAsia="zh-CN"/>
        </w:rPr>
        <w:t>党政机关、企事业单位</w:t>
      </w:r>
      <w:r>
        <w:rPr>
          <w:rFonts w:hint="eastAsia" w:ascii="仿宋_GB2312" w:hAnsi="仿宋_GB2312" w:eastAsia="仿宋_GB2312" w:cs="仿宋_GB2312"/>
          <w:sz w:val="32"/>
          <w:szCs w:val="32"/>
        </w:rPr>
        <w:t>、居民</w:t>
      </w:r>
      <w:r>
        <w:rPr>
          <w:rFonts w:hint="eastAsia" w:ascii="仿宋_GB2312" w:hAnsi="仿宋_GB2312" w:cs="仿宋_GB2312"/>
          <w:sz w:val="32"/>
          <w:szCs w:val="32"/>
          <w:lang w:eastAsia="zh-CN"/>
        </w:rPr>
        <w:t>社</w:t>
      </w:r>
      <w:r>
        <w:rPr>
          <w:rFonts w:hint="eastAsia" w:ascii="仿宋_GB2312" w:hAnsi="仿宋_GB2312" w:eastAsia="仿宋_GB2312" w:cs="仿宋_GB2312"/>
          <w:sz w:val="32"/>
          <w:szCs w:val="32"/>
        </w:rPr>
        <w:t>区等进</w:t>
      </w:r>
      <w:r>
        <w:rPr>
          <w:rFonts w:hint="eastAsia" w:ascii="仿宋_GB2312" w:hAnsi="仿宋_GB2312" w:cs="仿宋_GB2312"/>
          <w:sz w:val="32"/>
          <w:szCs w:val="32"/>
          <w:lang w:eastAsia="zh-CN"/>
        </w:rPr>
        <w:t>行</w:t>
      </w:r>
      <w:r>
        <w:rPr>
          <w:rFonts w:hint="eastAsia" w:ascii="仿宋_GB2312" w:hAnsi="仿宋_GB2312" w:eastAsia="仿宋_GB2312" w:cs="仿宋_GB2312"/>
          <w:sz w:val="32"/>
          <w:szCs w:val="32"/>
        </w:rPr>
        <w:t>实地调研</w:t>
      </w:r>
      <w:r>
        <w:rPr>
          <w:rFonts w:hint="eastAsia" w:ascii="仿宋_GB2312" w:hAnsi="仿宋_GB2312" w:cs="仿宋_GB2312"/>
          <w:sz w:val="32"/>
          <w:szCs w:val="32"/>
        </w:rPr>
        <w:t>，深入了解我市节约用水中存在的问题，广泛</w:t>
      </w:r>
      <w:r>
        <w:rPr>
          <w:rFonts w:hint="eastAsia" w:ascii="仿宋_GB2312" w:hAnsi="仿宋_GB2312" w:cs="仿宋_GB2312"/>
          <w:sz w:val="32"/>
          <w:szCs w:val="32"/>
          <w:lang w:eastAsia="zh-CN"/>
        </w:rPr>
        <w:t>听取单位、企业、</w:t>
      </w:r>
      <w:r>
        <w:rPr>
          <w:rFonts w:hint="eastAsia" w:ascii="仿宋_GB2312" w:hAnsi="仿宋_GB2312" w:cs="仿宋_GB2312"/>
          <w:sz w:val="32"/>
          <w:szCs w:val="32"/>
        </w:rPr>
        <w:t>市民</w:t>
      </w:r>
      <w:r>
        <w:rPr>
          <w:rFonts w:hint="eastAsia" w:ascii="仿宋_GB2312" w:hAnsi="仿宋_GB2312" w:cs="仿宋_GB2312"/>
          <w:sz w:val="32"/>
          <w:szCs w:val="32"/>
          <w:lang w:eastAsia="zh-CN"/>
        </w:rPr>
        <w:t>群众</w:t>
      </w:r>
      <w:r>
        <w:rPr>
          <w:rFonts w:hint="eastAsia" w:ascii="仿宋_GB2312" w:hAnsi="仿宋_GB2312" w:cs="仿宋_GB2312"/>
          <w:sz w:val="32"/>
          <w:szCs w:val="32"/>
        </w:rPr>
        <w:t>的意见和建议</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先后</w:t>
      </w:r>
      <w:r>
        <w:rPr>
          <w:rFonts w:hint="eastAsia" w:ascii="仿宋_GB2312" w:hAnsi="仿宋_GB2312" w:cs="仿宋_GB2312"/>
          <w:sz w:val="32"/>
          <w:szCs w:val="32"/>
          <w:lang w:eastAsia="zh-CN"/>
        </w:rPr>
        <w:t>多次</w:t>
      </w:r>
      <w:r>
        <w:rPr>
          <w:rFonts w:hint="eastAsia" w:ascii="仿宋_GB2312" w:hAnsi="仿宋_GB2312" w:eastAsia="仿宋_GB2312" w:cs="仿宋_GB2312"/>
          <w:sz w:val="32"/>
          <w:szCs w:val="32"/>
        </w:rPr>
        <w:t>召开座谈会、讨论会，</w:t>
      </w:r>
      <w:r>
        <w:rPr>
          <w:rFonts w:hint="eastAsia" w:ascii="仿宋_GB2312" w:hAnsi="仿宋_GB2312" w:cs="仿宋_GB2312"/>
          <w:sz w:val="32"/>
          <w:szCs w:val="32"/>
          <w:lang w:eastAsia="zh-CN"/>
        </w:rPr>
        <w:t>对意见和建议进行</w:t>
      </w:r>
      <w:r>
        <w:rPr>
          <w:rFonts w:hint="eastAsia" w:ascii="仿宋_GB2312" w:hAnsi="仿宋_GB2312" w:cs="仿宋_GB2312"/>
          <w:sz w:val="32"/>
          <w:szCs w:val="32"/>
        </w:rPr>
        <w:t>梳理、分析</w:t>
      </w:r>
      <w:r>
        <w:rPr>
          <w:rFonts w:hint="eastAsia" w:ascii="仿宋_GB2312" w:hAnsi="仿宋_GB2312" w:cs="仿宋_GB2312"/>
          <w:sz w:val="32"/>
          <w:szCs w:val="32"/>
          <w:lang w:eastAsia="zh-CN"/>
        </w:rPr>
        <w:t>和吸收，</w:t>
      </w:r>
      <w:r>
        <w:rPr>
          <w:rFonts w:hint="eastAsia" w:ascii="仿宋_GB2312" w:hAnsi="仿宋_GB2312" w:eastAsia="仿宋_GB2312" w:cs="仿宋_GB2312"/>
          <w:sz w:val="32"/>
          <w:szCs w:val="32"/>
        </w:rPr>
        <w:t>为《实施细则》起草奠定了基础</w:t>
      </w:r>
      <w:r>
        <w:rPr>
          <w:rFonts w:hint="eastAsia" w:ascii="仿宋_GB2312" w:hAnsi="仿宋_GB2312" w:cs="仿宋_GB2312"/>
          <w:sz w:val="32"/>
          <w:szCs w:val="32"/>
        </w:rPr>
        <w:t>。</w:t>
      </w:r>
    </w:p>
    <w:p w14:paraId="1BAB614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集中起草。</w:t>
      </w:r>
      <w:r>
        <w:rPr>
          <w:rFonts w:hint="eastAsia" w:ascii="仿宋_GB2312" w:hAnsi="仿宋_GB2312" w:eastAsia="仿宋_GB2312" w:cs="仿宋_GB2312"/>
          <w:sz w:val="32"/>
          <w:szCs w:val="32"/>
        </w:rPr>
        <w:t>在前期调研、论证的基础上，组织起草工作专班集中精力起草实施细则内容，经逐句、逐项推敲论证，历经3次修订，形成《</w:t>
      </w:r>
      <w:r>
        <w:rPr>
          <w:rFonts w:hint="eastAsia" w:ascii="仿宋_GB2312" w:hAnsi="仿宋_GB2312" w:eastAsia="仿宋_GB2312" w:cs="仿宋_GB2312"/>
          <w:sz w:val="32"/>
          <w:szCs w:val="32"/>
          <w:lang w:eastAsia="zh-CN"/>
        </w:rPr>
        <w:t>实施细则</w:t>
      </w:r>
      <w:r>
        <w:rPr>
          <w:rFonts w:hint="eastAsia" w:ascii="仿宋_GB2312" w:hAnsi="仿宋_GB2312" w:eastAsia="仿宋_GB2312" w:cs="仿宋_GB2312"/>
          <w:sz w:val="32"/>
          <w:szCs w:val="32"/>
        </w:rPr>
        <w:t>》</w:t>
      </w:r>
      <w:r>
        <w:rPr>
          <w:rFonts w:hint="eastAsia" w:ascii="仿宋_GB2312" w:hAnsi="仿宋_GB2312" w:cs="仿宋_GB2312"/>
          <w:sz w:val="32"/>
          <w:szCs w:val="32"/>
        </w:rPr>
        <w:t>。</w:t>
      </w:r>
    </w:p>
    <w:p w14:paraId="3F6E495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黑体" w:hAnsi="黑体" w:eastAsia="黑体" w:cs="黑体"/>
          <w:sz w:val="32"/>
          <w:szCs w:val="32"/>
          <w:lang w:eastAsia="zh-CN"/>
        </w:rPr>
      </w:pPr>
      <w:r>
        <w:rPr>
          <w:rFonts w:hint="eastAsia" w:ascii="黑体" w:hAnsi="黑体" w:eastAsia="黑体" w:cs="黑体"/>
          <w:sz w:val="32"/>
          <w:szCs w:val="32"/>
          <w:lang w:eastAsia="zh-CN"/>
        </w:rPr>
        <w:t>四、重点内容</w:t>
      </w:r>
    </w:p>
    <w:p w14:paraId="380D638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楷体" w:hAnsi="楷体" w:eastAsia="楷体" w:cs="楷体"/>
          <w:sz w:val="32"/>
          <w:szCs w:val="32"/>
          <w:lang w:eastAsia="zh-CN"/>
        </w:rPr>
        <w:t>（一）关于</w:t>
      </w:r>
      <w:r>
        <w:rPr>
          <w:rFonts w:hint="eastAsia" w:ascii="楷体" w:hAnsi="楷体" w:eastAsia="楷体" w:cs="楷体"/>
          <w:sz w:val="32"/>
          <w:szCs w:val="32"/>
        </w:rPr>
        <w:t>立法目的和</w:t>
      </w:r>
      <w:r>
        <w:rPr>
          <w:rFonts w:hint="eastAsia" w:ascii="楷体" w:hAnsi="楷体" w:eastAsia="楷体" w:cs="楷体"/>
          <w:sz w:val="32"/>
          <w:szCs w:val="32"/>
          <w:lang w:eastAsia="zh-CN"/>
        </w:rPr>
        <w:t>节约用水原则。</w:t>
      </w:r>
      <w:r>
        <w:rPr>
          <w:rFonts w:hint="eastAsia" w:ascii="仿宋_GB2312" w:hAnsi="仿宋_GB2312" w:cs="仿宋_GB2312"/>
          <w:sz w:val="32"/>
          <w:szCs w:val="32"/>
          <w:lang w:eastAsia="zh-CN"/>
        </w:rPr>
        <w:t>为了</w:t>
      </w:r>
      <w:r>
        <w:rPr>
          <w:rFonts w:hint="eastAsia" w:ascii="仿宋_GB2312" w:hAnsi="仿宋_GB2312" w:cs="仿宋_GB2312"/>
          <w:sz w:val="32"/>
          <w:szCs w:val="32"/>
        </w:rPr>
        <w:t>规范水资源节约集约利用，保障用水安全，促进生态文明建设和经济社</w:t>
      </w:r>
      <w:r>
        <w:rPr>
          <w:rFonts w:hint="eastAsia" w:ascii="仿宋_GB2312" w:hAnsi="仿宋_GB2312" w:eastAsia="仿宋_GB2312" w:cs="仿宋_GB2312"/>
          <w:sz w:val="32"/>
          <w:szCs w:val="32"/>
        </w:rPr>
        <w:t>会高质量发展</w:t>
      </w:r>
      <w:r>
        <w:rPr>
          <w:rFonts w:hint="eastAsia" w:ascii="仿宋_GB2312" w:hAnsi="仿宋_GB2312" w:cs="仿宋_GB2312"/>
          <w:sz w:val="32"/>
          <w:szCs w:val="32"/>
          <w:lang w:eastAsia="zh-CN"/>
        </w:rPr>
        <w:t>，制定《实施细则》，并</w:t>
      </w:r>
      <w:r>
        <w:rPr>
          <w:rFonts w:hint="eastAsia" w:ascii="仿宋_GB2312" w:hAnsi="仿宋_GB2312" w:cs="仿宋_GB2312"/>
          <w:sz w:val="32"/>
          <w:szCs w:val="32"/>
        </w:rPr>
        <w:t>对节约用水原则、</w:t>
      </w:r>
      <w:r>
        <w:rPr>
          <w:rFonts w:hint="eastAsia" w:ascii="仿宋_GB2312" w:hAnsi="仿宋_GB2312" w:cs="仿宋_GB2312"/>
          <w:sz w:val="32"/>
          <w:szCs w:val="32"/>
          <w:lang w:eastAsia="zh-CN"/>
        </w:rPr>
        <w:t>管理机制做了规定</w:t>
      </w:r>
      <w:r>
        <w:rPr>
          <w:rFonts w:hint="eastAsia" w:ascii="仿宋_GB2312" w:hAnsi="仿宋_GB2312" w:cs="仿宋_GB2312"/>
          <w:sz w:val="32"/>
          <w:szCs w:val="32"/>
        </w:rPr>
        <w:t>。</w:t>
      </w:r>
    </w:p>
    <w:p w14:paraId="1D5380F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仿宋_GB2312" w:hAnsi="仿宋_GB2312" w:cs="仿宋_GB2312"/>
          <w:sz w:val="32"/>
          <w:szCs w:val="32"/>
        </w:rPr>
      </w:pPr>
      <w:r>
        <w:rPr>
          <w:rFonts w:hint="eastAsia" w:ascii="楷体" w:hAnsi="楷体" w:eastAsia="楷体" w:cs="楷体"/>
          <w:sz w:val="32"/>
          <w:szCs w:val="32"/>
          <w:lang w:eastAsia="zh-CN"/>
        </w:rPr>
        <w:t>（二）关于</w:t>
      </w:r>
      <w:r>
        <w:rPr>
          <w:rFonts w:hint="eastAsia" w:ascii="楷体_GB2312" w:hAnsi="仿宋_GB2312" w:eastAsia="楷体_GB2312" w:cs="仿宋_GB2312"/>
          <w:sz w:val="32"/>
          <w:szCs w:val="32"/>
        </w:rPr>
        <w:t>节水技术创新和数字化建设</w:t>
      </w:r>
      <w:r>
        <w:rPr>
          <w:rFonts w:hint="eastAsia" w:ascii="楷体" w:hAnsi="楷体" w:eastAsia="楷体" w:cs="楷体"/>
          <w:sz w:val="32"/>
          <w:szCs w:val="32"/>
          <w:lang w:eastAsia="zh-CN"/>
        </w:rPr>
        <w:t>。《实施细则》规定</w:t>
      </w:r>
      <w:r>
        <w:rPr>
          <w:rFonts w:hint="eastAsia" w:ascii="仿宋_GB2312" w:hAnsi="仿宋_GB2312" w:eastAsia="仿宋_GB2312" w:cs="仿宋_GB2312"/>
          <w:sz w:val="32"/>
          <w:szCs w:val="32"/>
        </w:rPr>
        <w:t>市、县（市、区）人民政府及其有关部门</w:t>
      </w:r>
      <w:r>
        <w:rPr>
          <w:rFonts w:hint="eastAsia" w:ascii="仿宋_GB2312" w:hAnsi="仿宋_GB2312" w:cs="仿宋_GB2312"/>
          <w:sz w:val="32"/>
          <w:szCs w:val="32"/>
          <w:lang w:eastAsia="zh-CN"/>
        </w:rPr>
        <w:t>应当</w:t>
      </w:r>
      <w:r>
        <w:rPr>
          <w:rFonts w:hint="eastAsia" w:ascii="仿宋_GB2312" w:hAnsi="仿宋_GB2312" w:cs="仿宋_GB2312"/>
          <w:sz w:val="32"/>
          <w:szCs w:val="32"/>
        </w:rPr>
        <w:t>推进节水科学技术创新和数字化、智能化建设，</w:t>
      </w:r>
      <w:r>
        <w:rPr>
          <w:rFonts w:hint="eastAsia" w:ascii="仿宋_GB2312" w:hAnsi="仿宋_GB2312" w:eastAsia="仿宋_GB2312" w:cs="仿宋_GB2312"/>
          <w:sz w:val="32"/>
          <w:szCs w:val="32"/>
        </w:rPr>
        <w:t>引导和支持高等学校、科研院所、企业等开展节水技术、工艺、设备和产品的研发推广，</w:t>
      </w:r>
      <w:r>
        <w:rPr>
          <w:rFonts w:hint="eastAsia" w:ascii="仿宋_GB2312" w:hAnsi="仿宋_GB2312" w:cs="仿宋_GB2312"/>
          <w:sz w:val="32"/>
          <w:szCs w:val="32"/>
        </w:rPr>
        <w:t>鼓励用水单位建设、改造数字化平台，利用大数据、物联网、人工智能开展水效管控监测，提高用水效率和管理水平。</w:t>
      </w:r>
    </w:p>
    <w:p w14:paraId="07B4E40E">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ascii="仿宋_GB2312" w:hAnsi="仿宋_GB2312" w:cs="仿宋_GB2312"/>
          <w:sz w:val="32"/>
          <w:szCs w:val="32"/>
        </w:rPr>
      </w:pPr>
      <w:r>
        <w:rPr>
          <w:rFonts w:hint="eastAsia" w:ascii="仿宋_GB2312" w:hAnsi="仿宋_GB2312" w:cs="仿宋_GB2312"/>
          <w:sz w:val="32"/>
          <w:szCs w:val="32"/>
          <w:lang w:eastAsia="zh-CN"/>
        </w:rPr>
        <w:t>（三）</w:t>
      </w:r>
      <w:r>
        <w:rPr>
          <w:rFonts w:hint="eastAsia" w:ascii="楷体_GB2312" w:hAnsi="仿宋_GB2312" w:eastAsia="楷体_GB2312" w:cs="仿宋_GB2312"/>
          <w:sz w:val="32"/>
          <w:szCs w:val="32"/>
        </w:rPr>
        <w:t>关于用水管理。</w:t>
      </w:r>
      <w:r>
        <w:rPr>
          <w:rFonts w:hint="eastAsia" w:ascii="仿宋_GB2312" w:hAnsi="仿宋_GB2312" w:cs="仿宋_GB2312"/>
          <w:sz w:val="32"/>
          <w:szCs w:val="32"/>
        </w:rPr>
        <w:t>《实施细则》</w:t>
      </w:r>
      <w:r>
        <w:rPr>
          <w:rFonts w:hint="eastAsia" w:ascii="仿宋_GB2312" w:hAnsi="仿宋_GB2312" w:cs="仿宋_GB2312"/>
          <w:sz w:val="32"/>
          <w:szCs w:val="32"/>
          <w:lang w:eastAsia="zh-CN"/>
        </w:rPr>
        <w:t>细化了</w:t>
      </w:r>
      <w:r>
        <w:rPr>
          <w:rFonts w:hint="eastAsia" w:ascii="仿宋_GB2312" w:hAnsi="仿宋_GB2312" w:cs="仿宋_GB2312"/>
          <w:sz w:val="32"/>
          <w:szCs w:val="32"/>
        </w:rPr>
        <w:t>编制节约用水规划应当明确包括水资源状况评价、节约用水潜力分析、节约用水目标、任务和措施等内容</w:t>
      </w:r>
      <w:r>
        <w:rPr>
          <w:rFonts w:hint="eastAsia" w:ascii="仿宋_GB2312" w:hAnsi="仿宋_GB2312" w:cs="仿宋_GB2312"/>
          <w:sz w:val="32"/>
          <w:szCs w:val="32"/>
          <w:lang w:eastAsia="zh-CN"/>
        </w:rPr>
        <w:t>。规定</w:t>
      </w:r>
      <w:r>
        <w:rPr>
          <w:rFonts w:hint="eastAsia" w:ascii="仿宋_GB2312" w:hAnsi="仿宋_GB2312" w:cs="仿宋_GB2312"/>
          <w:sz w:val="32"/>
          <w:szCs w:val="32"/>
        </w:rPr>
        <w:t>非居民用水实行计划用水与定额管理相结合的管理制度，对市区内纳入取水许可管理的单位或者个人和使用公共管网供水年用水量达到标准的用水单位实施计划用水管理。规定了水行政主管部门在节约用水管理中的具体职责</w:t>
      </w:r>
      <w:r>
        <w:rPr>
          <w:rFonts w:hint="eastAsia" w:ascii="仿宋_GB2312" w:hAnsi="仿宋_GB2312" w:cs="仿宋_GB2312"/>
          <w:sz w:val="32"/>
          <w:szCs w:val="32"/>
          <w:lang w:eastAsia="zh-CN"/>
        </w:rPr>
        <w:t>，并对</w:t>
      </w:r>
      <w:r>
        <w:rPr>
          <w:rFonts w:hint="eastAsia" w:ascii="仿宋_GB2312" w:hAnsi="仿宋_GB2312" w:cs="仿宋_GB2312"/>
          <w:sz w:val="32"/>
          <w:szCs w:val="32"/>
        </w:rPr>
        <w:t>供水单位、用水单位、个人在节约用水中的责任</w:t>
      </w:r>
      <w:r>
        <w:rPr>
          <w:rFonts w:hint="eastAsia" w:ascii="仿宋_GB2312" w:hAnsi="仿宋_GB2312" w:cs="仿宋_GB2312"/>
          <w:sz w:val="32"/>
          <w:szCs w:val="32"/>
          <w:lang w:eastAsia="zh-CN"/>
        </w:rPr>
        <w:t>作出明确规定</w:t>
      </w:r>
      <w:r>
        <w:rPr>
          <w:rFonts w:hint="eastAsia" w:ascii="仿宋_GB2312" w:hAnsi="仿宋_GB2312" w:cs="仿宋_GB2312"/>
          <w:sz w:val="32"/>
          <w:szCs w:val="32"/>
        </w:rPr>
        <w:t>。</w:t>
      </w:r>
    </w:p>
    <w:p w14:paraId="22C797D5">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Fonts w:hint="eastAsia" w:ascii="仿宋_GB2312" w:hAnsi="仿宋_GB2312" w:cs="仿宋_GB2312"/>
          <w:sz w:val="32"/>
          <w:szCs w:val="32"/>
        </w:rPr>
      </w:pPr>
      <w:r>
        <w:rPr>
          <w:rFonts w:hint="eastAsia" w:ascii="楷体_GB2312" w:hAnsi="仿宋_GB2312" w:eastAsia="楷体_GB2312" w:cs="仿宋_GB2312"/>
          <w:sz w:val="32"/>
          <w:szCs w:val="32"/>
        </w:rPr>
        <w:t>（三）关于节水管理。</w:t>
      </w:r>
      <w:r>
        <w:rPr>
          <w:rFonts w:hint="eastAsia" w:ascii="仿宋_GB2312" w:hAnsi="仿宋_GB2312" w:cs="仿宋_GB2312"/>
          <w:sz w:val="32"/>
          <w:szCs w:val="32"/>
          <w:lang w:eastAsia="zh-CN"/>
        </w:rPr>
        <w:t>《实施细则》规定</w:t>
      </w:r>
      <w:r>
        <w:rPr>
          <w:rFonts w:hint="eastAsia" w:ascii="仿宋_GB2312" w:hAnsi="仿宋_GB2312" w:cs="仿宋_GB2312"/>
          <w:sz w:val="32"/>
          <w:szCs w:val="32"/>
        </w:rPr>
        <w:t>对高耗水工业企业和高校，应</w:t>
      </w:r>
      <w:r>
        <w:rPr>
          <w:rFonts w:hint="eastAsia" w:ascii="仿宋_GB2312" w:hAnsi="仿宋_GB2312" w:cs="仿宋_GB2312"/>
          <w:sz w:val="32"/>
          <w:szCs w:val="32"/>
          <w:lang w:eastAsia="zh-CN"/>
        </w:rPr>
        <w:t>当</w:t>
      </w:r>
      <w:r>
        <w:rPr>
          <w:rFonts w:hint="eastAsia" w:ascii="仿宋_GB2312" w:hAnsi="仿宋_GB2312" w:cs="仿宋_GB2312"/>
          <w:sz w:val="32"/>
          <w:szCs w:val="32"/>
        </w:rPr>
        <w:t>定期开展水效对标</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年超计划用水量10%以上的，应当接受水行政主管部门的用水审计</w:t>
      </w:r>
      <w:r>
        <w:rPr>
          <w:rFonts w:hint="eastAsia" w:ascii="仿宋_GB2312" w:hAnsi="仿宋_GB2312" w:cs="仿宋_GB2312"/>
          <w:sz w:val="32"/>
          <w:szCs w:val="32"/>
        </w:rPr>
        <w:t>。加强对重点监控用水单位开展水平衡测试，对用水系统进行检测、统计和分析，落实节水措施，提高用水效率。对新建、扩建、改建建设项目，应当制定节水措施方案，配套建设节水设施，将</w:t>
      </w:r>
      <w:r>
        <w:rPr>
          <w:rFonts w:hint="eastAsia" w:ascii="仿宋_GB2312"/>
          <w:sz w:val="32"/>
          <w:szCs w:val="32"/>
        </w:rPr>
        <w:t>节水设施建设投资纳入建设项目总投资</w:t>
      </w:r>
      <w:r>
        <w:rPr>
          <w:rFonts w:hint="eastAsia" w:ascii="仿宋_GB2312" w:hAnsi="仿宋_GB2312" w:cs="仿宋_GB2312"/>
          <w:sz w:val="32"/>
          <w:szCs w:val="32"/>
        </w:rPr>
        <w:t>。</w:t>
      </w:r>
    </w:p>
    <w:p w14:paraId="732834B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outlineLvl w:val="9"/>
        <w:rPr>
          <w:rFonts w:hint="eastAsia" w:ascii="楷体_GB2312" w:hAnsi="仿宋_GB2312" w:eastAsia="楷体_GB2312" w:cs="仿宋_GB2312"/>
          <w:kern w:val="2"/>
          <w:sz w:val="32"/>
          <w:szCs w:val="32"/>
          <w:lang w:val="en-US" w:eastAsia="zh-CN" w:bidi="ar-SA"/>
        </w:rPr>
      </w:pPr>
      <w:r>
        <w:rPr>
          <w:rFonts w:hint="eastAsia" w:ascii="楷体_GB2312" w:hAnsi="仿宋_GB2312" w:eastAsia="楷体_GB2312" w:cs="仿宋_GB2312"/>
          <w:kern w:val="2"/>
          <w:sz w:val="32"/>
          <w:szCs w:val="32"/>
          <w:lang w:val="en-US" w:eastAsia="zh-CN" w:bidi="ar-SA"/>
        </w:rPr>
        <w:t>（四）关于非常规水源的利用。《实施细则》规定</w:t>
      </w:r>
      <w:r>
        <w:rPr>
          <w:rFonts w:hint="eastAsia" w:ascii="仿宋_GB2312" w:hAnsi="仿宋_GB2312" w:eastAsia="仿宋_GB2312" w:cs="仿宋_GB2312"/>
          <w:sz w:val="32"/>
          <w:szCs w:val="32"/>
        </w:rPr>
        <w:t>编制节约用水规划、非常规水源利用规划等专业规划时，应充分考虑非常规水源的用水需求、供水能力和设施布局，明确非常规水源最低配置量、配置对象及水源类型。市、县（市、区）水行政主管部门应当对具备利用非常规水源条件的计划用水单位配置非常规水源。</w:t>
      </w:r>
    </w:p>
    <w:p w14:paraId="7843FFAE">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both"/>
        <w:textAlignment w:val="auto"/>
        <w:outlineLvl w:val="9"/>
        <w:rPr>
          <w:rStyle w:val="14"/>
          <w:rFonts w:ascii="宋体" w:hAnsi="宋体" w:cs="宋体"/>
          <w:b/>
          <w:sz w:val="32"/>
          <w:szCs w:val="32"/>
        </w:rPr>
      </w:pPr>
      <w:r>
        <w:rPr>
          <w:rFonts w:hint="eastAsia" w:ascii="楷体" w:hAnsi="楷体" w:eastAsia="楷体" w:cs="楷体"/>
          <w:sz w:val="32"/>
          <w:szCs w:val="32"/>
          <w:lang w:eastAsia="zh-CN"/>
        </w:rPr>
        <w:t>（五）关于对</w:t>
      </w:r>
      <w:bookmarkStart w:id="0" w:name="_GoBack"/>
      <w:bookmarkEnd w:id="0"/>
      <w:r>
        <w:rPr>
          <w:rFonts w:hint="eastAsia" w:ascii="楷体" w:hAnsi="楷体" w:eastAsia="楷体" w:cs="楷体"/>
          <w:sz w:val="32"/>
          <w:szCs w:val="32"/>
          <w:lang w:eastAsia="zh-CN"/>
        </w:rPr>
        <w:t>建设工程、矿产开发的节水管理。</w:t>
      </w:r>
      <w:r>
        <w:rPr>
          <w:rFonts w:hint="eastAsia" w:ascii="仿宋_GB2312"/>
          <w:sz w:val="32"/>
          <w:szCs w:val="32"/>
        </w:rPr>
        <w:t>对建设地下工程项目的开挖深度达到一定规模开工前，将工程建设方案和防止对地下水产生不利影响的措施方案备案。矿产资源开采、地下工程建设疏干排水量达到一定规模应定期向取水许可审批机关报送疏干排水量和地下水水位状况。</w:t>
      </w:r>
    </w:p>
    <w:sectPr>
      <w:footerReference r:id="rId3" w:type="default"/>
      <w:pgSz w:w="11906" w:h="16838"/>
      <w:pgMar w:top="2098" w:right="1474" w:bottom="1984" w:left="1587" w:header="851" w:footer="992" w:gutter="0"/>
      <w:pgNumType w:fmt="decimal"/>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3615D">
    <w:pPr>
      <w:pStyle w:val="6"/>
      <w:jc w:val="center"/>
    </w:pPr>
    <w:r>
      <w:rPr>
        <w:sz w:val="18"/>
      </w:rPr>
      <w:pict>
        <v:shape id="_x0000_s4097" o:spid="_x0000_s4097"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79258FB">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w:r>
  </w:p>
  <w:p w14:paraId="7A9F4BF1">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A1MjkwNmQxZDViNjViYWYzMDE3OGZmMzczOTRhMDAifQ=="/>
  </w:docVars>
  <w:rsids>
    <w:rsidRoot w:val="00C54EF1"/>
    <w:rsid w:val="00144466"/>
    <w:rsid w:val="00347CA1"/>
    <w:rsid w:val="003712EE"/>
    <w:rsid w:val="00463F33"/>
    <w:rsid w:val="004747D5"/>
    <w:rsid w:val="0052081D"/>
    <w:rsid w:val="006335E0"/>
    <w:rsid w:val="007B160F"/>
    <w:rsid w:val="007F5FBE"/>
    <w:rsid w:val="009857EC"/>
    <w:rsid w:val="00AF5E2E"/>
    <w:rsid w:val="00B3594C"/>
    <w:rsid w:val="00C54EF1"/>
    <w:rsid w:val="00E45423"/>
    <w:rsid w:val="00ED19B0"/>
    <w:rsid w:val="00FD1AE2"/>
    <w:rsid w:val="09D338B5"/>
    <w:rsid w:val="0A421BAD"/>
    <w:rsid w:val="0B217317"/>
    <w:rsid w:val="0BFA039B"/>
    <w:rsid w:val="147A3EF6"/>
    <w:rsid w:val="149A0C5C"/>
    <w:rsid w:val="16144D37"/>
    <w:rsid w:val="1C8406AB"/>
    <w:rsid w:val="1D885DE8"/>
    <w:rsid w:val="1DC93A9D"/>
    <w:rsid w:val="20AA04BB"/>
    <w:rsid w:val="22C94478"/>
    <w:rsid w:val="2A812F39"/>
    <w:rsid w:val="306F6575"/>
    <w:rsid w:val="30FC76A7"/>
    <w:rsid w:val="36B83AE4"/>
    <w:rsid w:val="3A052D94"/>
    <w:rsid w:val="3A766411"/>
    <w:rsid w:val="3BB6388F"/>
    <w:rsid w:val="3C506C10"/>
    <w:rsid w:val="3DB31C61"/>
    <w:rsid w:val="3EF647C0"/>
    <w:rsid w:val="42102F85"/>
    <w:rsid w:val="429F4907"/>
    <w:rsid w:val="458E22EB"/>
    <w:rsid w:val="49B20852"/>
    <w:rsid w:val="4B083A9E"/>
    <w:rsid w:val="4D0B6276"/>
    <w:rsid w:val="4DE86301"/>
    <w:rsid w:val="4E5366E6"/>
    <w:rsid w:val="501744B1"/>
    <w:rsid w:val="52BE752E"/>
    <w:rsid w:val="54DB6909"/>
    <w:rsid w:val="56A27FDA"/>
    <w:rsid w:val="59253085"/>
    <w:rsid w:val="598F1250"/>
    <w:rsid w:val="5C225CEA"/>
    <w:rsid w:val="5CA269D3"/>
    <w:rsid w:val="5E364F24"/>
    <w:rsid w:val="5FBE3ACD"/>
    <w:rsid w:val="5FC954D5"/>
    <w:rsid w:val="63D948C1"/>
    <w:rsid w:val="6B882FFF"/>
    <w:rsid w:val="6CA30461"/>
    <w:rsid w:val="6CAB500A"/>
    <w:rsid w:val="6EB358A5"/>
    <w:rsid w:val="6FE60255"/>
    <w:rsid w:val="75072F43"/>
    <w:rsid w:val="759513E8"/>
    <w:rsid w:val="76AB1F3D"/>
    <w:rsid w:val="7A3568F7"/>
    <w:rsid w:val="7A864790"/>
    <w:rsid w:val="7A884DCA"/>
    <w:rsid w:val="7BEB1D76"/>
    <w:rsid w:val="7F4614CA"/>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style>
  <w:style w:type="paragraph" w:styleId="3">
    <w:name w:val="Body Text 2"/>
    <w:basedOn w:val="1"/>
    <w:qFormat/>
    <w:uiPriority w:val="99"/>
    <w:pPr>
      <w:spacing w:line="480" w:lineRule="auto"/>
    </w:pPr>
  </w:style>
  <w:style w:type="paragraph" w:styleId="4">
    <w:name w:val="Body Text Indent"/>
    <w:basedOn w:val="1"/>
    <w:next w:val="1"/>
    <w:qFormat/>
    <w:uiPriority w:val="0"/>
    <w:pPr>
      <w:tabs>
        <w:tab w:val="left" w:pos="0"/>
        <w:tab w:val="left" w:pos="210"/>
        <w:tab w:val="left" w:pos="420"/>
      </w:tabs>
      <w:spacing w:line="600" w:lineRule="exact"/>
      <w:ind w:firstLine="640" w:firstLineChars="200"/>
    </w:pPr>
  </w:style>
  <w:style w:type="paragraph" w:styleId="5">
    <w:name w:val="Balloon Text"/>
    <w:basedOn w:val="1"/>
    <w:link w:val="13"/>
    <w:semiHidden/>
    <w:qFormat/>
    <w:uiPriority w:val="99"/>
    <w:rPr>
      <w:sz w:val="18"/>
      <w:szCs w:val="18"/>
    </w:rPr>
  </w:style>
  <w:style w:type="paragraph" w:styleId="6">
    <w:name w:val="footer"/>
    <w:basedOn w:val="1"/>
    <w:link w:val="11"/>
    <w:qFormat/>
    <w:uiPriority w:val="99"/>
    <w:pPr>
      <w:tabs>
        <w:tab w:val="center" w:pos="4153"/>
        <w:tab w:val="right" w:pos="8306"/>
      </w:tabs>
      <w:snapToGrid w:val="0"/>
      <w:jc w:val="left"/>
    </w:pPr>
    <w:rPr>
      <w:sz w:val="18"/>
      <w:szCs w:val="18"/>
    </w:rPr>
  </w:style>
  <w:style w:type="paragraph" w:styleId="7">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next w:val="1"/>
    <w:qFormat/>
    <w:uiPriority w:val="0"/>
    <w:pPr>
      <w:spacing w:after="120" w:line="240" w:lineRule="auto"/>
      <w:ind w:left="420" w:leftChars="200" w:firstLine="210"/>
    </w:pPr>
  </w:style>
  <w:style w:type="character" w:customStyle="1" w:styleId="11">
    <w:name w:val="页脚 Char"/>
    <w:basedOn w:val="10"/>
    <w:link w:val="6"/>
    <w:qFormat/>
    <w:locked/>
    <w:uiPriority w:val="99"/>
    <w:rPr>
      <w:rFonts w:eastAsia="仿宋_GB2312" w:cs="Times New Roman"/>
      <w:kern w:val="2"/>
      <w:sz w:val="18"/>
      <w:szCs w:val="18"/>
    </w:rPr>
  </w:style>
  <w:style w:type="character" w:customStyle="1" w:styleId="12">
    <w:name w:val="页眉 Char"/>
    <w:basedOn w:val="10"/>
    <w:link w:val="7"/>
    <w:qFormat/>
    <w:locked/>
    <w:uiPriority w:val="99"/>
    <w:rPr>
      <w:rFonts w:eastAsia="仿宋_GB2312" w:cs="Times New Roman"/>
      <w:kern w:val="2"/>
      <w:sz w:val="18"/>
      <w:szCs w:val="18"/>
    </w:rPr>
  </w:style>
  <w:style w:type="character" w:customStyle="1" w:styleId="13">
    <w:name w:val="批注框文本 Char"/>
    <w:basedOn w:val="10"/>
    <w:link w:val="5"/>
    <w:semiHidden/>
    <w:qFormat/>
    <w:uiPriority w:val="99"/>
    <w:rPr>
      <w:rFonts w:eastAsia="仿宋_GB2312"/>
      <w:sz w:val="0"/>
      <w:szCs w:val="0"/>
    </w:rPr>
  </w:style>
  <w:style w:type="character" w:customStyle="1" w:styleId="14">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2172</Words>
  <Characters>2192</Characters>
  <Lines>1</Lines>
  <Paragraphs>2</Paragraphs>
  <TotalTime>1</TotalTime>
  <ScaleCrop>false</ScaleCrop>
  <LinksUpToDate>false</LinksUpToDate>
  <CharactersWithSpaces>2192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user</dc:creator>
  <cp:lastModifiedBy>依然</cp:lastModifiedBy>
  <cp:lastPrinted>2022-09-13T08:27:00Z</cp:lastPrinted>
  <dcterms:modified xsi:type="dcterms:W3CDTF">2025-11-07T03:01:49Z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89286681C5594CC9A0D5CCCC748F061F_13</vt:lpwstr>
  </property>
  <property fmtid="{D5CDD505-2E9C-101B-9397-08002B2CF9AE}" pid="4" name="KSOTemplateDocerSaveRecord">
    <vt:lpwstr>eyJoZGlkIjoiYTA1MjkwNmQxZDViNjViYWYzMDE3OGZmMzczOTRhMDAiLCJ1c2VySWQiOiIxMDUzOTM4MTQ3In0=</vt:lpwstr>
  </property>
</Properties>
</file>