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B46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1CE911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9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市本级2025年一般公共预算调整方案（草案）</w:t>
      </w:r>
    </w:p>
    <w:p w14:paraId="3E644D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90" w:lineRule="exact"/>
        <w:ind w:firstLine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单位：万元</w:t>
      </w:r>
    </w:p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1007"/>
        <w:gridCol w:w="1371"/>
        <w:gridCol w:w="1586"/>
        <w:gridCol w:w="3386"/>
        <w:gridCol w:w="1028"/>
        <w:gridCol w:w="1372"/>
        <w:gridCol w:w="1585"/>
      </w:tblGrid>
      <w:tr w14:paraId="7D60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tblHeader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收入</w:t>
            </w:r>
          </w:p>
          <w:p w14:paraId="0576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本次调整数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调整后预算数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支出</w:t>
            </w:r>
          </w:p>
          <w:p w14:paraId="53B4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本次调整数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调整后预算数</w:t>
            </w:r>
          </w:p>
        </w:tc>
      </w:tr>
      <w:tr w14:paraId="2102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一、市本级收入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3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750006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30C4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4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750006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E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一、市本级支出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7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1116362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B3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AE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1116792 </w:t>
            </w:r>
          </w:p>
        </w:tc>
      </w:tr>
      <w:tr w14:paraId="3955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447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税收收入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0B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491300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850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01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491300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FDC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96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134733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A3C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A9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134733 </w:t>
            </w:r>
          </w:p>
        </w:tc>
      </w:tr>
      <w:tr w14:paraId="31BA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5DF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非税收入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65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258706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6FB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1A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258706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073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国防支出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CC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EBB4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3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110 </w:t>
            </w:r>
          </w:p>
        </w:tc>
      </w:tr>
      <w:tr w14:paraId="455F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745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B8E7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6AE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FD0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E3D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公共安全支出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A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73843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5CB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D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73843 </w:t>
            </w:r>
          </w:p>
        </w:tc>
      </w:tr>
      <w:tr w14:paraId="7BA2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77E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31A6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4B82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80F4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2DD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A4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198934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7C7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9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198934 </w:t>
            </w:r>
          </w:p>
        </w:tc>
      </w:tr>
      <w:tr w14:paraId="3C153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9BC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A21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96A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484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D5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科学技术支出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3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82267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D4A6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16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82267 </w:t>
            </w:r>
          </w:p>
        </w:tc>
      </w:tr>
      <w:tr w14:paraId="7809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4E5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DF87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53B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BD6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FFA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3A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9964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9DFE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D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9964 </w:t>
            </w:r>
          </w:p>
        </w:tc>
      </w:tr>
      <w:tr w14:paraId="39D6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8A7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7022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141F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CBC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42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1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97985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634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9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97985 </w:t>
            </w:r>
          </w:p>
        </w:tc>
      </w:tr>
      <w:tr w14:paraId="1B37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6E3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0866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0C3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788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9294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C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238862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739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F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238862 </w:t>
            </w:r>
          </w:p>
        </w:tc>
      </w:tr>
      <w:tr w14:paraId="74B7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F8C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AF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FCC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49A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79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节能环保支出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91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2748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A0D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39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2748 </w:t>
            </w:r>
          </w:p>
        </w:tc>
      </w:tr>
      <w:tr w14:paraId="1EA2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B74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AFD7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B7F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8426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CC4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1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23224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17C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A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23224 </w:t>
            </w:r>
          </w:p>
        </w:tc>
      </w:tr>
      <w:tr w14:paraId="3344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6EF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3726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911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CC7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180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农林水支出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E0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36505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F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5A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36935 </w:t>
            </w:r>
          </w:p>
        </w:tc>
      </w:tr>
      <w:tr w14:paraId="059C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359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F94E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84A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D67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5F53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交通运输支出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0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10407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B96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3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10407 </w:t>
            </w:r>
          </w:p>
        </w:tc>
      </w:tr>
      <w:tr w14:paraId="0FD8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DBA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C16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E58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668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89E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资源勘探工业信息等支出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7B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1706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9D32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1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1706 </w:t>
            </w:r>
          </w:p>
        </w:tc>
      </w:tr>
      <w:tr w14:paraId="2056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BC0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C5F2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F35E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301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384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商业服务业等支出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4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1886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F60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72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1886 </w:t>
            </w:r>
          </w:p>
        </w:tc>
      </w:tr>
      <w:tr w14:paraId="4349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98E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897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CB2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7F5F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34F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自然资源海洋气象等支出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5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10844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DDB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5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10844 </w:t>
            </w:r>
          </w:p>
        </w:tc>
      </w:tr>
      <w:tr w14:paraId="654A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421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E9D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2D0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220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3A4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2B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38577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626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25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38577 </w:t>
            </w:r>
          </w:p>
        </w:tc>
      </w:tr>
      <w:tr w14:paraId="7ED3C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C78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4AE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8A0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02A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6C7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粮油物资储备支出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E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1944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8A8F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14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1944 </w:t>
            </w:r>
          </w:p>
        </w:tc>
      </w:tr>
      <w:tr w14:paraId="5E0E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092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2B3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0F8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83B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629E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灾害防治及应急管理支出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C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6242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DFC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74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6242 </w:t>
            </w:r>
          </w:p>
        </w:tc>
      </w:tr>
      <w:tr w14:paraId="5EAA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A8B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A38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E952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204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171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3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10000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4D6F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A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10000 </w:t>
            </w:r>
          </w:p>
        </w:tc>
      </w:tr>
      <w:tr w14:paraId="1B0A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09D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DE0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7AA4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BB92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1530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DF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116956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595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9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116956 </w:t>
            </w:r>
          </w:p>
        </w:tc>
      </w:tr>
      <w:tr w14:paraId="43CBB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6F1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B427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840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1EE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F7D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债务付息支出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30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18402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8ED3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B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18402 </w:t>
            </w:r>
          </w:p>
        </w:tc>
      </w:tr>
      <w:tr w14:paraId="423F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7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二、上级补助收入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6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1595045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5D9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25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1595045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60BA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债务发行费用支出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7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9CFD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6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222 </w:t>
            </w:r>
          </w:p>
        </w:tc>
      </w:tr>
      <w:tr w14:paraId="0CEE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6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返还性收入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1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92196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22B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0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92196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6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二、补助下级支出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FE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1191986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F908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9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1191986 </w:t>
            </w:r>
          </w:p>
        </w:tc>
      </w:tr>
      <w:tr w14:paraId="31A3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一般性转移支付收入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C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1471479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822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3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1471479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8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返还性支出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1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76749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A74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5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76749 </w:t>
            </w:r>
          </w:p>
        </w:tc>
      </w:tr>
      <w:tr w14:paraId="004A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E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专项转移支付收入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B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31370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872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4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31370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6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一般性转移支付支出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7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1085939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002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3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1085939 </w:t>
            </w:r>
          </w:p>
        </w:tc>
      </w:tr>
      <w:tr w14:paraId="3506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4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三、下级上解收入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CB57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F4E9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C281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专项转移支付支出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3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29298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6B8B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7B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29298 </w:t>
            </w:r>
          </w:p>
        </w:tc>
      </w:tr>
      <w:tr w14:paraId="2FB3B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D4A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144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00A0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37F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三、上解上级支出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0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75019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71E5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3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75019 </w:t>
            </w:r>
          </w:p>
        </w:tc>
      </w:tr>
      <w:tr w14:paraId="6E52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0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四、调入预算稳定调节基金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8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EDBC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2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50000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5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四、地方政府一般债务转贷支出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1E0A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D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2290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2290 </w:t>
            </w:r>
          </w:p>
        </w:tc>
      </w:tr>
      <w:tr w14:paraId="000C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0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五、地方政府一般债务转贷收入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0B24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5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2720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A6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2720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8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五、地方政府一般债务还本支出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39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11684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1D5F">
            <w:pPr>
              <w:jc w:val="righ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C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11684 </w:t>
            </w:r>
          </w:p>
        </w:tc>
      </w:tr>
      <w:tr w14:paraId="2340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3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2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2395051 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A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2720 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C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2397771 </w:t>
            </w:r>
          </w:p>
        </w:tc>
        <w:tc>
          <w:tcPr>
            <w:tcW w:w="3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E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0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2395051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F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2720 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D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2397771 </w:t>
            </w:r>
          </w:p>
        </w:tc>
      </w:tr>
    </w:tbl>
    <w:p w14:paraId="32E2F7BE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53D18"/>
    <w:rsid w:val="632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358</Characters>
  <Lines>0</Lines>
  <Paragraphs>0</Paragraphs>
  <TotalTime>0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2025-12-31T06:45:00Z</dcterms:created>
  <dc:creator>HUAWEI</dc:creator>
  <cp:lastModifiedBy>幸福会长大～</cp:lastModifiedBy>
  <dcterms:modified xsi:type="dcterms:W3CDTF">2025-12-31T06:48:09Z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eyJoZGlkIjoiOGVlNTQwNjY1NGJiOThiNjhiM2MzZDY5NDhiYzY5YzMiLCJ1c2VySWQiOiI3MTMxMDU5ODUifQ==</vt:lpwstr>
  </property>
  <property fmtid="{D5CDD505-2E9C-101B-9397-08002B2CF9AE}" pid="4" name="ICV">
    <vt:lpwstr>641585D68B384D55A3F3D6CADC7467A2_12</vt:lpwstr>
  </property>
</Properties>
</file>