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DB14">
      <w:pPr>
        <w:jc w:val="center"/>
        <w:rPr>
          <w:rFonts w:hint="eastAsia" w:ascii="Times New Roman" w:hAnsi="Times New Roman" w:eastAsia="方正小标宋简体" w:cs="方正小标宋简体"/>
          <w:sz w:val="44"/>
          <w:szCs w:val="44"/>
        </w:rPr>
      </w:pPr>
    </w:p>
    <w:p w14:paraId="4446EC6B">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平顶山市人民政府办公室</w:t>
      </w:r>
    </w:p>
    <w:p w14:paraId="2FB1EA5E">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关于在全市药品零售经营行业推行</w:t>
      </w:r>
    </w:p>
    <w:p w14:paraId="5023EE9E">
      <w:pPr>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综合许可改革的意见（征求意见稿）</w:t>
      </w:r>
    </w:p>
    <w:p w14:paraId="40220174">
      <w:pPr>
        <w:rPr>
          <w:rFonts w:hint="eastAsia" w:ascii="Times New Roman" w:hAnsi="Times New Roman"/>
        </w:rPr>
      </w:pPr>
    </w:p>
    <w:p w14:paraId="3468C57E">
      <w:pPr>
        <w:rPr>
          <w:rFonts w:hint="eastAsia" w:ascii="Times New Roman" w:hAnsi="Times New Roman"/>
        </w:rPr>
      </w:pPr>
    </w:p>
    <w:p w14:paraId="1E6AAF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各县(市、区)人民政府，城乡一体化示范区、高新区管委会， 市人民政府各部门：</w:t>
      </w:r>
    </w:p>
    <w:p w14:paraId="50E29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为深入贯彻落实国务院“放管服”改革精神和审批服务便民化指导意见，进一步减轻企业负担，打造一流的法治化、市场化、国际化营商环境，进一步整合市场监管资源，优化市场准入服务，大幅降低药品零售行业经营成本，根据《国务院办公厅关于印发全国深化“放管服”改革优化营商环境电视电话会议重点任务分工方案的通知》(国办发〔2020〕43号)、《国务院办公厅关于印发全国深化“放管服”改革着力培育和激发市场主体活力电视电话会议重点任务分工方案的通知》（国办发〔2021〕25号）、《河南省优化营商环境条例》（2025年12月4日河南省第十四届人民代表大会常务委员会第二十一次会议通过）、《中共平顶山市委办公室平顶山市人民政府办公室关于印发平顶山市政务服务“一次办妥”改革实施方案(试行)的通知》(平办文〔2018〕10号)以及市场监管相关法律法规，经市政府同意，现就在全市药品零售经营行业推行综合许可改革提出以下意见。</w:t>
      </w:r>
    </w:p>
    <w:p w14:paraId="17B64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一、推行综合许可</w:t>
      </w:r>
    </w:p>
    <w:p w14:paraId="1F902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在药品零售企业办理营业执照、药品、食品、医疗器械经营许可(备案)过程中，实行“一次提交、同时受理、证照联办”</w:t>
      </w:r>
      <w:bookmarkStart w:id="0" w:name="_GoBack"/>
      <w:bookmarkEnd w:id="0"/>
      <w:r>
        <w:rPr>
          <w:rFonts w:hint="eastAsia" w:ascii="Times New Roman" w:hAnsi="Times New Roman" w:eastAsia="方正仿宋_GB2312" w:cs="方正仿宋_GB2312"/>
          <w:sz w:val="32"/>
          <w:szCs w:val="32"/>
        </w:rPr>
        <w:t>的审批方式，将《营业执照》（含“仅销售预包装食品备案”）《药品经营许可证》《医疗器械经营许可证》《食品经营许可证》《第二类医疗器械经营备案凭证》《医疗器械网络销售备案凭证》的申请材料整合为一套申请材料，核发《营业执照》后，可核发药品零售经营行业综合许可证(以下简称综合许可证)。</w:t>
      </w:r>
    </w:p>
    <w:p w14:paraId="39590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对同时申请办理药品经营、医疗器械经营、食品经营等两个以上项目的市场主体，将原来先申请药品企业筹建审批，再分别核发《药品经营许可证》《医疗器械经营许可证》《食品经营许可证》《第二类医疗器械经营备案凭证》《医疗器械网络销售备案凭证》的审批方式，统一调整为以药品经营作为主营项目，其他项目作为兼营项目，只核发综合许可证的审批模式。兼营项目在综合许可证的经营范围栏中注明。综合许可证核定的经营资质与各个经营项目独立核发的许可证、备案凭证核定的经营资质具有同等法律效力。</w:t>
      </w:r>
    </w:p>
    <w:p w14:paraId="46FF3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二、规范证件式样</w:t>
      </w:r>
    </w:p>
    <w:p w14:paraId="659F7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综合许可证加载集成有效许可(备案)信息的二维码，实现行业经营许可(备案)信息一码覆盖。全市统一综合许可证式样，版面内容将包括企业名称、法定代表人、主要负责人、质量负责人、经营方式、经营范围、经营地址、许可证编号、日常监督管理机构、发证机关、发证日期、有效期限等项目。综合许可证的有效期与主营项目有效期一致，各兼营项目的有效期与其独立核发的许可证或备案凭证有效期一致。</w:t>
      </w:r>
    </w:p>
    <w:p w14:paraId="5A56B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三、优化办事流程</w:t>
      </w:r>
    </w:p>
    <w:p w14:paraId="4891C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在综合许可证的申请办理阶段，变多环节审核发证为“一窗受理、一次申报、一并核查、一业一证”审批机制，精简申请材料，简化审批流程，压缩审批时限，降低审批成本；在综合许可证的现场核查阶段，变多次现场核查为集中一次现场核查，“进一次门，办一次事”。对药品零售企业申请的经营范围中药品类项目仅有乙类非处方药且无兼营许可类项目的，可以实行告知承诺制度。</w:t>
      </w:r>
    </w:p>
    <w:p w14:paraId="71356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四、加强证后监管</w:t>
      </w:r>
    </w:p>
    <w:p w14:paraId="0848C3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把市场监管方式的重心从事前审批转到事中事后监管上来， 严格依照权责清单，认真落实属地监管责任。以“双随机、一公开”监管为基本手段，依托国家企业信用信息公示系统(河南), 强化信用监管和智慧监管。将事中事后监管信息与行政审批服务深度融合，形成线上线下一体化监管模式，建立经营异常名录和失信“黑名单”管理制度，强化联合惩戒，形成“一处违法、处处受限”的监管格局。各县(市、区)政府(管委会)要落实好日常监管责任，实行分类重点监管。市市场监管局要按照统一综合许可证件格式的要求，在许可证件上注明日常监督管理机构，接受社会监督。各县(市、区)政府(管委会)应当以日常监管、良好行为、不良行为、信用评价等信息为基础，建立健全诚信档案，依据监管对象信用等级、生产经营状况、违法违规情况等，将监管对象分为不同类别，实行分类监管。对违法违规、失信企业和高风险企业要根据情况适当增加检查频次，重点管理。</w:t>
      </w:r>
    </w:p>
    <w:p w14:paraId="6EBD1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市市场监管局要发挥牵头作用，制定在药品零售经营行业推行综合许可改革的具体实施办法。市行政审批和政务信息管理局、市发展改革委、市司法局、市财政局等相关部门要加强配合，为在药品零售经营行业推行综合许可改革提供便利。</w:t>
      </w:r>
    </w:p>
    <w:p w14:paraId="284801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2312" w:cs="方正仿宋_GB2312"/>
          <w:sz w:val="32"/>
          <w:szCs w:val="32"/>
        </w:rPr>
      </w:pPr>
    </w:p>
    <w:p w14:paraId="40D9E724">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2312" w:cs="方正仿宋_GB2312"/>
          <w:sz w:val="32"/>
          <w:szCs w:val="32"/>
        </w:rPr>
      </w:pPr>
    </w:p>
    <w:p w14:paraId="5EAD905C">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imes New Roman" w:hAnsi="Times New Roman" w:eastAsia="方正仿宋_GB2312" w:cs="方正仿宋_GB2312"/>
          <w:sz w:val="32"/>
          <w:szCs w:val="32"/>
        </w:rPr>
      </w:pPr>
      <w:r>
        <w:rPr>
          <w:rFonts w:hint="eastAsia" w:ascii="Times New Roman" w:hAnsi="Times New Roman" w:eastAsia="方正仿宋_GB2312" w:cs="方正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3F891E-CC43-4661-B594-FBCBA63B72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B19F936-55DF-407E-8D10-FB89D0479158}"/>
  </w:font>
  <w:font w:name="方正仿宋_GB2312">
    <w:panose1 w:val="02000000000000000000"/>
    <w:charset w:val="86"/>
    <w:family w:val="auto"/>
    <w:pitch w:val="default"/>
    <w:sig w:usb0="A00002BF" w:usb1="184F6CFA" w:usb2="00000012" w:usb3="00000000" w:csb0="00040001" w:csb1="00000000"/>
    <w:embedRegular r:id="rId3" w:fontKey="{C4C7C7EA-E6A0-4474-B5F6-56344DAC238C}"/>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17B67"/>
    <w:rsid w:val="05030CA7"/>
    <w:rsid w:val="157967A4"/>
    <w:rsid w:val="18697B91"/>
    <w:rsid w:val="29E028C3"/>
    <w:rsid w:val="323B04A4"/>
    <w:rsid w:val="4C6E4D74"/>
    <w:rsid w:val="4C746105"/>
    <w:rsid w:val="4EEB2582"/>
    <w:rsid w:val="55F43458"/>
    <w:rsid w:val="60517B67"/>
    <w:rsid w:val="6A7A6958"/>
    <w:rsid w:val="74E724EC"/>
    <w:rsid w:val="78373E11"/>
    <w:rsid w:val="7B184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1767</Words>
  <Characters>1784</Characters>
  <Lines>0</Lines>
  <Paragraphs>0</Paragraphs>
  <TotalTime>1</TotalTime>
  <ScaleCrop>false</ScaleCrop>
  <LinksUpToDate>false</LinksUpToDate>
  <CharactersWithSpaces>1792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2026-07-10T05:55:00Z</dcterms:created>
  <dc:creator>果子</dc:creator>
  <cp:lastModifiedBy>果子</cp:lastModifiedBy>
  <cp:lastPrinted>2026-07-10T06:01:00Z</cp:lastPrinted>
  <dcterms:modified xsi:type="dcterms:W3CDTF">2026-07-21T05:37:04Z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564C832038C44A7EA84FDE7712B8F101_11</vt:lpwstr>
  </property>
  <property fmtid="{D5CDD505-2E9C-101B-9397-08002B2CF9AE}" pid="4" name="KSOTemplateDocerSaveRecord">
    <vt:lpwstr>eyJoZGlkIjoiOTQwNjUyMjJjMzEwYjZiMDM4ZWJlOGQwYjk0N2I0MWMiLCJ1c2VySWQiOiIzOTcxOTcxNDMifQ==</vt:lpwstr>
  </property>
</Properties>
</file>