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A0381">
      <w:pPr>
        <w:jc w:val="center"/>
        <w:rPr>
          <w:rFonts w:hint="eastAsia" w:ascii="Times New Roman" w:hAnsi="Times New Roman" w:eastAsia="方正小标宋简体" w:cs="方正小标宋简体"/>
          <w:sz w:val="44"/>
          <w:szCs w:val="44"/>
        </w:rPr>
      </w:pPr>
      <w:bookmarkStart w:id="0" w:name="_GoBack"/>
      <w:r>
        <w:rPr>
          <w:rFonts w:hint="eastAsia" w:ascii="Times New Roman" w:hAnsi="Times New Roman" w:eastAsia="方正小标宋简体" w:cs="方正小标宋简体"/>
          <w:sz w:val="44"/>
          <w:szCs w:val="44"/>
        </w:rPr>
        <w:t>平顶山市医疗器械经营综合许可</w:t>
      </w:r>
    </w:p>
    <w:p w14:paraId="1B4C66A5">
      <w:pPr>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改革实施办法</w:t>
      </w:r>
    </w:p>
    <w:p w14:paraId="717D4D3D">
      <w:pPr>
        <w:rPr>
          <w:rFonts w:hint="eastAsia" w:ascii="Times New Roman" w:hAnsi="Times New Roman"/>
        </w:rPr>
      </w:pPr>
    </w:p>
    <w:p w14:paraId="145B2821">
      <w:pPr>
        <w:rPr>
          <w:rFonts w:hint="eastAsia" w:ascii="Times New Roman" w:hAnsi="Times New Roman"/>
        </w:rPr>
      </w:pPr>
    </w:p>
    <w:p w14:paraId="66731D2E">
      <w:pPr>
        <w:jc w:val="center"/>
        <w:rPr>
          <w:rFonts w:hint="eastAsia" w:ascii="Times New Roman" w:hAnsi="Times New Roman"/>
        </w:rPr>
      </w:pPr>
      <w:r>
        <w:rPr>
          <w:rFonts w:hint="eastAsia" w:ascii="Times New Roman" w:hAnsi="Times New Roman" w:eastAsia="黑体" w:cs="黑体"/>
          <w:sz w:val="30"/>
          <w:szCs w:val="30"/>
        </w:rPr>
        <w:t>第 一 章  总 则</w:t>
      </w:r>
    </w:p>
    <w:p w14:paraId="178908A8">
      <w:pPr>
        <w:rPr>
          <w:rFonts w:hint="eastAsia" w:ascii="Times New Roman" w:hAnsi="Times New Roman"/>
        </w:rPr>
      </w:pPr>
    </w:p>
    <w:p w14:paraId="141AC2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第一条 为深入贯彻落实国务院“放管服”改革精神，持续 推进简政放权、放管结合、优化服务，深化行政审批制度改革， 大幅降低我市医疗器械经营行业准入成本，根据《中华人民共和国行政许可法》、《医疗器械监督管理条例》、《国务院办公厅关于印发全国深化“放管服”改革优化营商环境电视电话会议重点任务分工方案的通知》、《国务院办公厅关于印发全国深化“放管服”改革着力培育和激发市场主体活力电视电话会议重点任务分工方案的通知》、《河南省优化营商环境条例》、《平顶山市人民政府办公室关于在全市医疗器械经营行业推行综合许可改革的意见》等法律法规和文件精神，制定本实施办法 (以下简称办法)。</w:t>
      </w:r>
    </w:p>
    <w:p w14:paraId="5B6BF1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第二条 在平顶山市范围内从事医疗器械经营活动及其监督管理，应当遵守本办法。</w:t>
      </w:r>
    </w:p>
    <w:p w14:paraId="17FA3B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第三条 从事医疗器械经营活动，应当遵守法律、法规、规章、强制性标准和医疗器械经营质量管理规范等要求，保证医疗器械经营过程信息真实、准确、完整和可追溯。</w:t>
      </w:r>
    </w:p>
    <w:p w14:paraId="12C29B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p>
    <w:p w14:paraId="122FBCE8">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sz w:val="30"/>
          <w:szCs w:val="30"/>
        </w:rPr>
      </w:pPr>
      <w:r>
        <w:rPr>
          <w:rFonts w:hint="eastAsia" w:ascii="Times New Roman" w:hAnsi="Times New Roman" w:eastAsia="黑体" w:cs="黑体"/>
          <w:sz w:val="30"/>
          <w:szCs w:val="30"/>
        </w:rPr>
        <w:t>综合许可</w:t>
      </w:r>
    </w:p>
    <w:p w14:paraId="14A8A9DF">
      <w:pPr>
        <w:keepNext w:val="0"/>
        <w:keepLines w:val="0"/>
        <w:pageBreakBefore w:val="0"/>
        <w:widowControl w:val="0"/>
        <w:numPr>
          <w:numId w:val="0"/>
        </w:numPr>
        <w:kinsoku/>
        <w:wordWrap/>
        <w:overflowPunct/>
        <w:topLinePunct w:val="0"/>
        <w:autoSpaceDE/>
        <w:autoSpaceDN/>
        <w:bidi w:val="0"/>
        <w:adjustRightInd/>
        <w:snapToGrid/>
        <w:spacing w:line="560" w:lineRule="exact"/>
        <w:textAlignment w:val="auto"/>
        <w:rPr>
          <w:rFonts w:hint="eastAsia" w:ascii="Times New Roman" w:hAnsi="Times New Roman" w:eastAsia="方正仿宋_GB2312" w:cs="方正仿宋_GB2312"/>
          <w:sz w:val="32"/>
          <w:szCs w:val="32"/>
        </w:rPr>
      </w:pPr>
    </w:p>
    <w:p w14:paraId="12D128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第四条 本办法所称的综合许可是指申请第三类医疗器械经 营许可的同时，申请第二类医疗器械经营备案、第一类医疗器械 产品备案、第一类医疗器械生产备案、医疗器械网络销售备案中 的一种或多种项目的企业，将原来分别核发许可证、备案凭证的 审批方式，调整为将第三类医疗器械经营作为主营项目，其他项目作为兼营项目，只核发医疗器械经营综合许可证(以下简称综 合许可证)的审批模式。兼营项目在综合许可证的经营范围栏中注明。综合许可证核定的资质与各个项目独立核发的许可证、备案凭证核定的资质具有同等法律效力。</w:t>
      </w:r>
    </w:p>
    <w:p w14:paraId="472B6F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第五条 市市场监督管理局(以下简称市局)是本市医疗器械经营的许可部门，负责全市行政区域范围内的医疗器械经营综合许可工作的组织、协调、实施和督导等。综合许可证的新办、 变更、延续、补发、注销等，由市局统一办理，包括受理、指派 现场检查、审核、发证等工作。</w:t>
      </w:r>
    </w:p>
    <w:p w14:paraId="4E6542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第六条 各县(市、区)市场监督管理局、高新技术产业开发区分局、城乡一体化示范区分局负责按照分级管理的要求，认真开展各自辖区内医疗器械经营企业的日常监督检查工作。</w:t>
      </w:r>
    </w:p>
    <w:p w14:paraId="35D763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第七条 对于申请综合许可的企业，按照“一次申报、一窗 受理、统一出件”的审批方式，将包括医疗器械经营许可在内的 多个项目的申请材料整合为一套的申请材料，精简申请材</w:t>
      </w:r>
    </w:p>
    <w:p w14:paraId="588515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第八条 综合许可证的经营范围根据企业的具体申请项目，按照“第三类经营”“第二类经营”“第一类产品备案”“第一类 生产备案”“网络销售备案”的格式填写并列明原分类目录明细、 新分类目录明细。各项目的具体内容通过二维码的形式，集成并加载在综合许可证上，实现医疗器械经营行业许可(备案)信息全覆盖。</w:t>
      </w:r>
    </w:p>
    <w:p w14:paraId="4B1DC5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第九条 全市统一综合许可证式样，版面内容包括许可证 编号、统一社会信用代码、企业名称、住所、经营场所、库房地 址、法定代表人、企业负责人、经营方式、经营范围、发证部门、 发证日期和等。综合许可证的有效期与第三类经营许可有效期一致，各兼营项目的有效期与其独立核发的备案凭证有效期一致。</w:t>
      </w:r>
    </w:p>
    <w:p w14:paraId="22CF7D7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2312" w:cs="方正仿宋_GB2312"/>
          <w:sz w:val="32"/>
          <w:szCs w:val="32"/>
        </w:rPr>
      </w:pPr>
    </w:p>
    <w:p w14:paraId="0BAF4D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sz w:val="30"/>
          <w:szCs w:val="30"/>
        </w:rPr>
      </w:pPr>
      <w:r>
        <w:rPr>
          <w:rFonts w:hint="eastAsia" w:ascii="Times New Roman" w:hAnsi="Times New Roman" w:eastAsia="黑体" w:cs="黑体"/>
          <w:sz w:val="30"/>
          <w:szCs w:val="30"/>
        </w:rPr>
        <w:t>第三章 现场检查</w:t>
      </w:r>
    </w:p>
    <w:p w14:paraId="6161276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2312" w:cs="方正仿宋_GB2312"/>
          <w:sz w:val="32"/>
          <w:szCs w:val="32"/>
        </w:rPr>
      </w:pPr>
    </w:p>
    <w:p w14:paraId="5CF4AA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第十条 合并检查程序，变多次现场检查为一次现场检查， 将涉及第三类医疗器械经营许可、第二类医疗器械经营备案后的现场检查合并为一次现场检查。由市局从市场监管系统中指派符合检查资格的人员组成现场检查组，并由现场检查组针对企业的申请项目依法出具现场检查报告。</w:t>
      </w:r>
    </w:p>
    <w:p w14:paraId="032F3E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第十一条 检查组应当根据以下不同情况分别出具相应的现场检查报告：</w:t>
      </w:r>
    </w:p>
    <w:p w14:paraId="7CC22F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涉及现场检查的申请项目全部通过的，应当出具结论为“通过检查”的现场检查报告。</w:t>
      </w:r>
    </w:p>
    <w:p w14:paraId="6DABFC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现场检查主营项目通过，部分兼营项目未通过的，核减兼营项目，出具相应现场检查报告。</w:t>
      </w:r>
    </w:p>
    <w:p w14:paraId="357B7C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现场检查的项目涉及限期整改的，检查组应当将整改意见一次性告知企业，企业未能按时提交整改报告或者经复查仍存在不符合要求项目的，该项目的检查结论应当为“未通过检查”。主营项目未通过检查但存在兼营项目通过检查的，不核发综合许可证，通过检查的兼营项目可以保留对应的单独凭证。</w:t>
      </w:r>
    </w:p>
    <w:p w14:paraId="1F5F7B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2312" w:cs="方正仿宋_GB2312"/>
          <w:sz w:val="32"/>
          <w:szCs w:val="32"/>
        </w:rPr>
      </w:pPr>
    </w:p>
    <w:p w14:paraId="7367CA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sz w:val="30"/>
          <w:szCs w:val="30"/>
        </w:rPr>
      </w:pPr>
      <w:r>
        <w:rPr>
          <w:rFonts w:hint="eastAsia" w:ascii="Times New Roman" w:hAnsi="Times New Roman" w:eastAsia="黑体" w:cs="黑体"/>
          <w:sz w:val="30"/>
          <w:szCs w:val="30"/>
        </w:rPr>
        <w:t>第四章 申请事项</w:t>
      </w:r>
    </w:p>
    <w:p w14:paraId="7F2B70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2312" w:cs="方正仿宋_GB2312"/>
          <w:sz w:val="32"/>
          <w:szCs w:val="32"/>
        </w:rPr>
      </w:pPr>
    </w:p>
    <w:p w14:paraId="643C76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第十二条 综合许可证新办。初次申请综合许可证的企业，应该先取得经营范围包含“第三类医疗器械经营”的营业执照。若企业之前已经取得医疗器械经营许可证且申请综合许可证的兼营项目仅含第二类医疗器械经营，免于提交证明符合相关条件的材料，可直接以原医疗器械经营许可证换发综合许可证，并在经营范围栏目增加“第二类医疗器械经营”。</w:t>
      </w:r>
    </w:p>
    <w:p w14:paraId="169173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第十三条 综合许可证变更，适用于已经取得综合许可证的  企业，包含综合许可证中的许可或备案事项的变更以及综合许可  证增减兼营项目的情形。申请人应当向原发证部门提出变更申请。</w:t>
      </w:r>
    </w:p>
    <w:p w14:paraId="335DAC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第十四条 综合许可证延续，适用于已经取得综合许可证的企业。申请人应当在综合许可证有效期届满前90个工作日至30个工作日期间向原发证机关提出延续申请。逾期未提出延续申请的，不再受理其延续申请。</w:t>
      </w:r>
    </w:p>
    <w:p w14:paraId="541255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延续许可的批准时间在原许可证有效期内的，延续起始日为 原许可证到期日的次日；批准时间不在原许可证有效期内的，延 续起始日为批准延续许可的日期。</w:t>
      </w:r>
    </w:p>
    <w:p w14:paraId="56B5E7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第十五条 综合许可证补发，综合许可证遗失的，应当向原发证部门申请补发。原发证部门应当及时补发综合许可证，补发的许可证证面信息与原许可证一致。</w:t>
      </w:r>
    </w:p>
    <w:p w14:paraId="0F0B1B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第十六条 综合许可证注销</w:t>
      </w:r>
    </w:p>
    <w:p w14:paraId="6D0F20A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有下列情形之一的，由原发证部门依法注销综合许可证，并予以公告：</w:t>
      </w:r>
    </w:p>
    <w:p w14:paraId="68ABF5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(一)主动申请注销的；</w:t>
      </w:r>
    </w:p>
    <w:p w14:paraId="5A326F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(二)有效期届满未延续的；</w:t>
      </w:r>
    </w:p>
    <w:p w14:paraId="4A8DB0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(三)市场主体资格依法终止的；</w:t>
      </w:r>
    </w:p>
    <w:p w14:paraId="2D89E7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(四)综合许可证依法被吊销或者撤销的；</w:t>
      </w:r>
    </w:p>
    <w:p w14:paraId="7FCB19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(五)法律、法规规定应当注销行政许可的其他情形。</w:t>
      </w:r>
    </w:p>
    <w:p w14:paraId="3BE28A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第十七条 医疗器械经营企业发生法律法规规定的应当取消 兼营项目备案的情形，发证机关应当在综合许可证经营范围中核 减相应事项。</w:t>
      </w:r>
    </w:p>
    <w:p w14:paraId="34F7A8E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2312" w:cs="方正仿宋_GB2312"/>
          <w:sz w:val="32"/>
          <w:szCs w:val="32"/>
        </w:rPr>
      </w:pPr>
    </w:p>
    <w:p w14:paraId="4EEB89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2312" w:cs="方正仿宋_GB2312"/>
          <w:sz w:val="32"/>
          <w:szCs w:val="32"/>
        </w:rPr>
      </w:pPr>
      <w:r>
        <w:rPr>
          <w:rFonts w:hint="eastAsia" w:ascii="Times New Roman" w:hAnsi="Times New Roman" w:eastAsia="黑体" w:cs="黑体"/>
          <w:sz w:val="30"/>
          <w:szCs w:val="30"/>
        </w:rPr>
        <w:t>第五章 日常监管</w:t>
      </w:r>
    </w:p>
    <w:p w14:paraId="4F01A51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2312" w:cs="方正仿宋_GB2312"/>
          <w:sz w:val="32"/>
          <w:szCs w:val="32"/>
        </w:rPr>
      </w:pPr>
    </w:p>
    <w:p w14:paraId="2A8EF0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第十八条 市局应当制定年度检查计划，明确监管重点、 检查频次和覆盖范围并组织实施；建立并及时更新辖区内医疗器械经营企业信用档案。</w:t>
      </w:r>
    </w:p>
    <w:p w14:paraId="41ECBB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第十九条 各县(市、区)市场监督管理局、高新技术产业 开发区分局、城乡一体化示范区分局按照分级管理的要求认真开 展日常监督检查。医疗器械经营监督检查原则上应当采取突击性监督检查的方式，根据医疗器械质量安全风险防控需要，可以对 为医疗器械经营活动提供产品或者服务的相关单位和个人进行 延伸检查；应当根据监督检查、产品抽检、不良事件监测、投诉举报、行政处罚等情况，定期开展风险会商研判，做好医疗器械质量安全隐患排查和防控处置工作。</w:t>
      </w:r>
    </w:p>
    <w:p w14:paraId="00CDF08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2312" w:cs="方正仿宋_GB2312"/>
          <w:sz w:val="32"/>
          <w:szCs w:val="32"/>
        </w:rPr>
      </w:pPr>
    </w:p>
    <w:p w14:paraId="1BFC22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sz w:val="30"/>
          <w:szCs w:val="30"/>
        </w:rPr>
      </w:pPr>
      <w:r>
        <w:rPr>
          <w:rFonts w:hint="eastAsia" w:ascii="Times New Roman" w:hAnsi="Times New Roman" w:eastAsia="黑体" w:cs="黑体"/>
          <w:sz w:val="30"/>
          <w:szCs w:val="30"/>
        </w:rPr>
        <w:t>第 六 章  附 则</w:t>
      </w:r>
    </w:p>
    <w:p w14:paraId="09090A6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2312" w:cs="方正仿宋_GB2312"/>
          <w:sz w:val="32"/>
          <w:szCs w:val="32"/>
        </w:rPr>
      </w:pPr>
    </w:p>
    <w:p w14:paraId="334498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第二十条本办法由平顶山市市场监督管理局负责解释。 本办法未尽事宜，根据相关法律法规和规范性文件执行。</w:t>
      </w:r>
    </w:p>
    <w:p w14:paraId="6C91E3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第二十一条本办法自   年   月   日起施行。</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B2D7E9-FDCC-43DA-8136-1C84CD7654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KSOF1D5EAB94">
    <w:panose1 w:val="020B0802040204020203"/>
    <w:charset w:val="00"/>
    <w:family w:val="auto"/>
    <w:pitch w:val="default"/>
    <w:sig w:usb0="00000001" w:usb1="00000000" w:usb2="00000000" w:usb3="00000000" w:csb0="00000001" w:csb1="00000000"/>
  </w:font>
  <w:font w:name="KSOF29153A75">
    <w:panose1 w:val="020B0502040204020203"/>
    <w:charset w:val="00"/>
    <w:family w:val="auto"/>
    <w:pitch w:val="default"/>
    <w:sig w:usb0="00000001" w:usb1="00000000" w:usb2="00000000" w:usb3="00000000" w:csb0="00000001" w:csb1="00000000"/>
  </w:font>
  <w:font w:name="方正小标宋简体">
    <w:panose1 w:val="02000000000000000000"/>
    <w:charset w:val="86"/>
    <w:family w:val="auto"/>
    <w:pitch w:val="default"/>
    <w:sig w:usb0="00000001" w:usb1="08000000" w:usb2="00000000" w:usb3="00000000" w:csb0="00040000" w:csb1="00000000"/>
    <w:embedRegular r:id="rId2" w:fontKey="{FD6E9394-E871-4D91-A37B-53B8244C23B6}"/>
  </w:font>
  <w:font w:name="方正仿宋_GB2312">
    <w:panose1 w:val="02000000000000000000"/>
    <w:charset w:val="86"/>
    <w:family w:val="auto"/>
    <w:pitch w:val="default"/>
    <w:sig w:usb0="A00002BF" w:usb1="184F6CFA" w:usb2="00000012" w:usb3="00000000" w:csb0="00040001" w:csb1="00000000"/>
    <w:embedRegular r:id="rId3" w:fontKey="{9877EF70-E169-4587-88EC-C7FCD5FFB0D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47452B"/>
    <w:multiLevelType w:val="singleLevel"/>
    <w:tmpl w:val="F147452B"/>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2028DC"/>
    <w:rsid w:val="4FAC5BC3"/>
    <w:rsid w:val="6E202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2026-07-21T05:45:00Z</dcterms:created>
  <dc:creator>果子</dc:creator>
  <cp:lastModifiedBy>果子</cp:lastModifiedBy>
  <dcterms:modified xsi:type="dcterms:W3CDTF">2026-07-21T05:49:39Z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E3CCEE5165D74F1B9E4E49069A625AB8_11</vt:lpwstr>
  </property>
  <property fmtid="{D5CDD505-2E9C-101B-9397-08002B2CF9AE}" pid="4" name="KSOTemplateDocerSaveRecord">
    <vt:lpwstr>eyJoZGlkIjoiOTQwNjUyMjJjMzEwYjZiMDM4ZWJlOGQwYjk0N2I0MWMiLCJ1c2VySWQiOiIzOTcxOTcxNDMifQ==</vt:lpwstr>
  </property>
</Properties>
</file>